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47" w:rsidRDefault="00EC7D47">
      <w:bookmarkStart w:id="0" w:name="_GoBack"/>
      <w:bookmarkEnd w:id="0"/>
    </w:p>
    <w:p w:rsidR="003F10D7" w:rsidRPr="00FC777D" w:rsidRDefault="003F10D7" w:rsidP="003F10D7">
      <w:pPr>
        <w:spacing w:after="0" w:line="240" w:lineRule="auto"/>
        <w:jc w:val="right"/>
        <w:rPr>
          <w:sz w:val="24"/>
          <w:szCs w:val="24"/>
          <w:lang w:val="fr-FR"/>
        </w:rPr>
      </w:pPr>
      <w:r w:rsidRPr="00FC777D">
        <w:rPr>
          <w:b/>
          <w:sz w:val="24"/>
          <w:szCs w:val="24"/>
          <w:lang w:val="fr-FR"/>
        </w:rPr>
        <w:t>Prof. Dr. Florian Bien</w:t>
      </w:r>
      <w:r w:rsidRPr="00FC777D">
        <w:rPr>
          <w:sz w:val="24"/>
          <w:szCs w:val="24"/>
          <w:lang w:val="fr-FR"/>
        </w:rPr>
        <w:t>, Maître en Droit</w:t>
      </w:r>
    </w:p>
    <w:p w:rsidR="003F10D7" w:rsidRPr="003F10D7" w:rsidRDefault="003F10D7" w:rsidP="003F10D7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3F10D7">
        <w:rPr>
          <w:sz w:val="24"/>
          <w:szCs w:val="24"/>
        </w:rPr>
        <w:t>Domerschulstr</w:t>
      </w:r>
      <w:proofErr w:type="spellEnd"/>
      <w:r w:rsidRPr="003F10D7">
        <w:rPr>
          <w:sz w:val="24"/>
          <w:szCs w:val="24"/>
        </w:rPr>
        <w:t>. 16</w:t>
      </w:r>
    </w:p>
    <w:p w:rsidR="003F10D7" w:rsidRPr="003F10D7" w:rsidRDefault="003F10D7" w:rsidP="003F10D7">
      <w:pPr>
        <w:spacing w:after="0" w:line="240" w:lineRule="auto"/>
        <w:jc w:val="right"/>
        <w:rPr>
          <w:sz w:val="24"/>
          <w:szCs w:val="24"/>
        </w:rPr>
      </w:pPr>
      <w:r w:rsidRPr="003F10D7">
        <w:rPr>
          <w:sz w:val="24"/>
          <w:szCs w:val="24"/>
        </w:rPr>
        <w:t>97070 Würzburg</w:t>
      </w:r>
    </w:p>
    <w:p w:rsidR="003F10D7" w:rsidRPr="003F10D7" w:rsidRDefault="003F10D7" w:rsidP="003F10D7">
      <w:pPr>
        <w:spacing w:after="0" w:line="240" w:lineRule="auto"/>
        <w:jc w:val="right"/>
        <w:rPr>
          <w:sz w:val="24"/>
          <w:szCs w:val="24"/>
        </w:rPr>
      </w:pPr>
      <w:r w:rsidRPr="003F10D7">
        <w:rPr>
          <w:sz w:val="24"/>
          <w:szCs w:val="24"/>
        </w:rPr>
        <w:t>Telefon: 0931– 3185488</w:t>
      </w:r>
    </w:p>
    <w:p w:rsidR="003F10D7" w:rsidRPr="003F10D7" w:rsidRDefault="003F10D7" w:rsidP="003F10D7">
      <w:pPr>
        <w:spacing w:after="0" w:line="240" w:lineRule="auto"/>
        <w:jc w:val="right"/>
        <w:rPr>
          <w:sz w:val="24"/>
          <w:szCs w:val="24"/>
        </w:rPr>
      </w:pPr>
      <w:r w:rsidRPr="003F10D7">
        <w:rPr>
          <w:sz w:val="24"/>
          <w:szCs w:val="24"/>
        </w:rPr>
        <w:t>Telefax: 0931 – 31 81484</w:t>
      </w:r>
    </w:p>
    <w:p w:rsidR="003F10D7" w:rsidRPr="003F10D7" w:rsidRDefault="003F10D7" w:rsidP="003F10D7">
      <w:pPr>
        <w:spacing w:after="0" w:line="240" w:lineRule="auto"/>
        <w:jc w:val="right"/>
        <w:rPr>
          <w:sz w:val="24"/>
          <w:szCs w:val="24"/>
        </w:rPr>
      </w:pPr>
      <w:r w:rsidRPr="003F10D7">
        <w:rPr>
          <w:sz w:val="24"/>
          <w:szCs w:val="24"/>
        </w:rPr>
        <w:t>bien@jura.uni-wuerzburg.de</w:t>
      </w:r>
    </w:p>
    <w:p w:rsidR="003F10D7" w:rsidRDefault="003F10D7" w:rsidP="000B2028">
      <w:pPr>
        <w:jc w:val="center"/>
        <w:rPr>
          <w:sz w:val="26"/>
          <w:szCs w:val="26"/>
        </w:rPr>
      </w:pPr>
    </w:p>
    <w:p w:rsidR="003F10D7" w:rsidRDefault="003F10D7" w:rsidP="000B2028">
      <w:pPr>
        <w:jc w:val="center"/>
        <w:rPr>
          <w:sz w:val="26"/>
          <w:szCs w:val="26"/>
        </w:rPr>
      </w:pPr>
    </w:p>
    <w:p w:rsidR="00B65D5D" w:rsidRPr="006620EC" w:rsidRDefault="000B2028" w:rsidP="000B2028">
      <w:pPr>
        <w:jc w:val="center"/>
        <w:rPr>
          <w:sz w:val="26"/>
          <w:szCs w:val="26"/>
        </w:rPr>
      </w:pPr>
      <w:r w:rsidRPr="000B2028">
        <w:rPr>
          <w:sz w:val="26"/>
          <w:szCs w:val="26"/>
        </w:rPr>
        <w:t>Studienarbeits</w:t>
      </w:r>
      <w:r>
        <w:rPr>
          <w:sz w:val="26"/>
          <w:szCs w:val="26"/>
        </w:rPr>
        <w:t>- und Schwerpunktseminar</w:t>
      </w:r>
    </w:p>
    <w:p w:rsidR="00B65D5D" w:rsidRDefault="000B2028" w:rsidP="0066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Kartellrecht auf digitalen Märkten</w:t>
      </w:r>
    </w:p>
    <w:p w:rsidR="003F10D7" w:rsidRDefault="003F10D7" w:rsidP="003F10D7">
      <w:pPr>
        <w:jc w:val="center"/>
        <w:rPr>
          <w:sz w:val="26"/>
          <w:szCs w:val="26"/>
        </w:rPr>
      </w:pPr>
      <w:r>
        <w:rPr>
          <w:sz w:val="26"/>
          <w:szCs w:val="26"/>
        </w:rPr>
        <w:t>30.6.2017 – Raum 406, Paradeplatz 4</w:t>
      </w:r>
    </w:p>
    <w:p w:rsidR="003F10D7" w:rsidRDefault="003F10D7">
      <w:pPr>
        <w:rPr>
          <w:b/>
          <w:sz w:val="26"/>
          <w:szCs w:val="26"/>
          <w:u w:val="single"/>
        </w:rPr>
      </w:pPr>
    </w:p>
    <w:p w:rsidR="00B65D5D" w:rsidRPr="006620EC" w:rsidRDefault="00B65D5D">
      <w:pPr>
        <w:rPr>
          <w:b/>
          <w:sz w:val="26"/>
          <w:szCs w:val="26"/>
          <w:u w:val="single"/>
        </w:rPr>
      </w:pPr>
      <w:r w:rsidRPr="006620EC">
        <w:rPr>
          <w:b/>
          <w:sz w:val="26"/>
          <w:szCs w:val="26"/>
          <w:u w:val="single"/>
        </w:rPr>
        <w:t>Programm</w:t>
      </w:r>
    </w:p>
    <w:p w:rsidR="00B65D5D" w:rsidRDefault="00B65D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9"/>
        <w:gridCol w:w="7143"/>
      </w:tblGrid>
      <w:tr w:rsidR="00FC777D" w:rsidTr="00FC777D">
        <w:tc>
          <w:tcPr>
            <w:tcW w:w="1919" w:type="dxa"/>
          </w:tcPr>
          <w:p w:rsidR="00B65D5D" w:rsidRPr="00AC7BD4" w:rsidRDefault="00AC7BD4">
            <w:r>
              <w:t>9.00-9.45 Uhr</w:t>
            </w:r>
          </w:p>
        </w:tc>
        <w:tc>
          <w:tcPr>
            <w:tcW w:w="7143" w:type="dxa"/>
          </w:tcPr>
          <w:p w:rsidR="00B65D5D" w:rsidRDefault="00AC7BD4" w:rsidP="003F10D7">
            <w:pPr>
              <w:spacing w:line="276" w:lineRule="auto"/>
            </w:pPr>
            <w:r>
              <w:t xml:space="preserve">Internetplattformen und Bestimmung von Marktmacht – </w:t>
            </w:r>
            <w:r w:rsidRPr="00AC7BD4">
              <w:rPr>
                <w:i/>
              </w:rPr>
              <w:t xml:space="preserve">Oscar </w:t>
            </w:r>
            <w:proofErr w:type="spellStart"/>
            <w:r w:rsidRPr="00AC7BD4">
              <w:rPr>
                <w:i/>
              </w:rPr>
              <w:t>Michulka</w:t>
            </w:r>
            <w:proofErr w:type="spellEnd"/>
          </w:p>
        </w:tc>
      </w:tr>
      <w:tr w:rsidR="00FC777D" w:rsidTr="00F15B18">
        <w:tc>
          <w:tcPr>
            <w:tcW w:w="1951" w:type="dxa"/>
          </w:tcPr>
          <w:p w:rsidR="00AC7BD4" w:rsidRDefault="00AC7BD4">
            <w:r>
              <w:t>9.45-10.30 Uhr</w:t>
            </w:r>
          </w:p>
        </w:tc>
        <w:tc>
          <w:tcPr>
            <w:tcW w:w="7261" w:type="dxa"/>
          </w:tcPr>
          <w:p w:rsidR="00AC7BD4" w:rsidRDefault="00AC7BD4" w:rsidP="003F10D7">
            <w:pPr>
              <w:spacing w:line="276" w:lineRule="auto"/>
            </w:pPr>
            <w:r>
              <w:t>Marktmacht aufgrund von Datenkonzentration (u. a. Fusion Facebook/</w:t>
            </w:r>
            <w:proofErr w:type="spellStart"/>
            <w:r>
              <w:t>Whatsapp</w:t>
            </w:r>
            <w:proofErr w:type="spellEnd"/>
            <w:r>
              <w:t xml:space="preserve">; Google Shopping) – </w:t>
            </w:r>
            <w:r w:rsidRPr="00AC7BD4">
              <w:rPr>
                <w:i/>
              </w:rPr>
              <w:t>Jessica Richter</w:t>
            </w:r>
          </w:p>
        </w:tc>
      </w:tr>
      <w:tr w:rsidR="00FC777D" w:rsidTr="00F15B18">
        <w:tc>
          <w:tcPr>
            <w:tcW w:w="1951" w:type="dxa"/>
          </w:tcPr>
          <w:p w:rsidR="00AC7BD4" w:rsidRDefault="00F15B18" w:rsidP="00FC777D">
            <w:r>
              <w:t>10.30-1</w:t>
            </w:r>
            <w:r w:rsidR="00FC777D">
              <w:t>1</w:t>
            </w:r>
            <w:r>
              <w:t>.</w:t>
            </w:r>
            <w:r w:rsidR="00FC777D">
              <w:t>00</w:t>
            </w:r>
            <w:r w:rsidR="00AC7BD4">
              <w:t xml:space="preserve"> Uhr</w:t>
            </w:r>
          </w:p>
        </w:tc>
        <w:tc>
          <w:tcPr>
            <w:tcW w:w="7261" w:type="dxa"/>
          </w:tcPr>
          <w:p w:rsidR="00AC7BD4" w:rsidRDefault="00AC7BD4" w:rsidP="003F10D7">
            <w:pPr>
              <w:spacing w:line="276" w:lineRule="auto"/>
            </w:pPr>
            <w:r>
              <w:t>Pause</w:t>
            </w:r>
          </w:p>
        </w:tc>
      </w:tr>
      <w:tr w:rsidR="00FC777D" w:rsidTr="00F15B18">
        <w:tc>
          <w:tcPr>
            <w:tcW w:w="1951" w:type="dxa"/>
          </w:tcPr>
          <w:p w:rsidR="00AC7BD4" w:rsidRDefault="00F15B18" w:rsidP="00FC777D">
            <w:r>
              <w:t>1</w:t>
            </w:r>
            <w:r w:rsidR="00FC777D">
              <w:t>1</w:t>
            </w:r>
            <w:r>
              <w:t>.</w:t>
            </w:r>
            <w:r w:rsidR="00FC777D">
              <w:t>00</w:t>
            </w:r>
            <w:r>
              <w:t>-11.</w:t>
            </w:r>
            <w:r w:rsidR="00FC777D">
              <w:t>45</w:t>
            </w:r>
            <w:r w:rsidR="00AD2184">
              <w:t xml:space="preserve"> Uhr</w:t>
            </w:r>
          </w:p>
        </w:tc>
        <w:tc>
          <w:tcPr>
            <w:tcW w:w="7261" w:type="dxa"/>
          </w:tcPr>
          <w:p w:rsidR="00AC7BD4" w:rsidRDefault="00AD2184" w:rsidP="003F10D7">
            <w:pPr>
              <w:spacing w:line="276" w:lineRule="auto"/>
            </w:pPr>
            <w:r>
              <w:t xml:space="preserve">Kartellrecht und Datenschutz – </w:t>
            </w:r>
            <w:r w:rsidRPr="00F15B18">
              <w:rPr>
                <w:i/>
              </w:rPr>
              <w:t xml:space="preserve">Tim </w:t>
            </w:r>
            <w:proofErr w:type="spellStart"/>
            <w:r w:rsidRPr="00F15B18">
              <w:rPr>
                <w:i/>
              </w:rPr>
              <w:t>Blaeser</w:t>
            </w:r>
            <w:proofErr w:type="spellEnd"/>
          </w:p>
        </w:tc>
      </w:tr>
      <w:tr w:rsidR="00FC777D" w:rsidTr="00F15B18">
        <w:tc>
          <w:tcPr>
            <w:tcW w:w="1951" w:type="dxa"/>
          </w:tcPr>
          <w:p w:rsidR="00AC7BD4" w:rsidRDefault="00FC777D" w:rsidP="00FC777D">
            <w:r>
              <w:t>11.45</w:t>
            </w:r>
            <w:r w:rsidR="00F15B18">
              <w:t>-12.</w:t>
            </w:r>
            <w:r>
              <w:t>30</w:t>
            </w:r>
            <w:r w:rsidR="00AD2184">
              <w:t xml:space="preserve"> Uhr</w:t>
            </w:r>
          </w:p>
        </w:tc>
        <w:tc>
          <w:tcPr>
            <w:tcW w:w="7261" w:type="dxa"/>
          </w:tcPr>
          <w:p w:rsidR="00AC7BD4" w:rsidRDefault="00AD2184" w:rsidP="003F10D7">
            <w:pPr>
              <w:spacing w:line="276" w:lineRule="auto"/>
            </w:pPr>
            <w:r>
              <w:t xml:space="preserve">Kartellrecht und Verbraucherschutz im Bereich digitaler Dienstleistungen – </w:t>
            </w:r>
            <w:r w:rsidRPr="00F15B18">
              <w:rPr>
                <w:i/>
              </w:rPr>
              <w:t xml:space="preserve">Pauline </w:t>
            </w:r>
            <w:proofErr w:type="spellStart"/>
            <w:r w:rsidRPr="00F15B18">
              <w:rPr>
                <w:i/>
              </w:rPr>
              <w:t>Plettl</w:t>
            </w:r>
            <w:proofErr w:type="spellEnd"/>
          </w:p>
        </w:tc>
      </w:tr>
      <w:tr w:rsidR="00FC777D" w:rsidTr="00F15B18">
        <w:tc>
          <w:tcPr>
            <w:tcW w:w="1951" w:type="dxa"/>
          </w:tcPr>
          <w:p w:rsidR="00AC7BD4" w:rsidRDefault="00FC777D" w:rsidP="00FC777D">
            <w:r>
              <w:t>12.30</w:t>
            </w:r>
            <w:r w:rsidR="00F15B18">
              <w:t>-13.</w:t>
            </w:r>
            <w:r>
              <w:t>3</w:t>
            </w:r>
            <w:r w:rsidR="00F15B18">
              <w:t>0</w:t>
            </w:r>
            <w:r w:rsidR="00AD2184">
              <w:t xml:space="preserve"> Uhr</w:t>
            </w:r>
          </w:p>
        </w:tc>
        <w:tc>
          <w:tcPr>
            <w:tcW w:w="7261" w:type="dxa"/>
          </w:tcPr>
          <w:p w:rsidR="00AC7BD4" w:rsidRDefault="00FC777D" w:rsidP="00FC777D">
            <w:pPr>
              <w:spacing w:line="276" w:lineRule="auto"/>
            </w:pPr>
            <w:r>
              <w:t xml:space="preserve">Mittagspause </w:t>
            </w:r>
          </w:p>
        </w:tc>
      </w:tr>
      <w:tr w:rsidR="00FC777D" w:rsidTr="00F15B18">
        <w:tc>
          <w:tcPr>
            <w:tcW w:w="1951" w:type="dxa"/>
          </w:tcPr>
          <w:p w:rsidR="00AD2184" w:rsidRDefault="00F15B18" w:rsidP="00FC777D">
            <w:r>
              <w:t>13.</w:t>
            </w:r>
            <w:r w:rsidR="00FC777D">
              <w:t>3</w:t>
            </w:r>
            <w:r>
              <w:t>0-14.</w:t>
            </w:r>
            <w:r w:rsidR="00FC777D">
              <w:t>15</w:t>
            </w:r>
            <w:r>
              <w:t xml:space="preserve"> </w:t>
            </w:r>
            <w:r w:rsidR="00AD2184">
              <w:t>Uhr</w:t>
            </w:r>
          </w:p>
        </w:tc>
        <w:tc>
          <w:tcPr>
            <w:tcW w:w="7261" w:type="dxa"/>
          </w:tcPr>
          <w:p w:rsidR="00AD2184" w:rsidRDefault="00FC777D" w:rsidP="003F10D7">
            <w:pPr>
              <w:spacing w:line="276" w:lineRule="auto"/>
            </w:pPr>
            <w:r>
              <w:t xml:space="preserve">Kostenlose Dienste und Zusammenschlusskontrolle – Transaktionswert als subsidiäres Aufgreifkriterium – </w:t>
            </w:r>
            <w:r w:rsidRPr="00F15B18">
              <w:rPr>
                <w:i/>
              </w:rPr>
              <w:t>Henri Weber</w:t>
            </w:r>
          </w:p>
        </w:tc>
      </w:tr>
      <w:tr w:rsidR="00FC777D" w:rsidTr="00F15B18">
        <w:tc>
          <w:tcPr>
            <w:tcW w:w="1951" w:type="dxa"/>
          </w:tcPr>
          <w:p w:rsidR="00AD2184" w:rsidRDefault="00F15B18" w:rsidP="00FC777D">
            <w:r>
              <w:t>14.</w:t>
            </w:r>
            <w:r w:rsidR="00FC777D">
              <w:t>15</w:t>
            </w:r>
            <w:r>
              <w:t>-1</w:t>
            </w:r>
            <w:r w:rsidR="00FC777D">
              <w:t>5</w:t>
            </w:r>
            <w:r>
              <w:t>.</w:t>
            </w:r>
            <w:r w:rsidR="00FC777D">
              <w:t>00</w:t>
            </w:r>
            <w:r>
              <w:t xml:space="preserve"> Uhr</w:t>
            </w:r>
          </w:p>
        </w:tc>
        <w:tc>
          <w:tcPr>
            <w:tcW w:w="7261" w:type="dxa"/>
          </w:tcPr>
          <w:p w:rsidR="00AD2184" w:rsidRDefault="00F15B18" w:rsidP="003F10D7">
            <w:pPr>
              <w:spacing w:line="276" w:lineRule="auto"/>
            </w:pPr>
            <w:r>
              <w:t xml:space="preserve">Sperrung von Websites in Abhängigkeit vom Wohnsitz des Internetnutzers – </w:t>
            </w:r>
            <w:proofErr w:type="spellStart"/>
            <w:r>
              <w:t>Geoblocking</w:t>
            </w:r>
            <w:proofErr w:type="spellEnd"/>
            <w:r>
              <w:t xml:space="preserve"> als Binnenmarkthindernis – </w:t>
            </w:r>
            <w:r w:rsidRPr="00F15B18">
              <w:rPr>
                <w:i/>
              </w:rPr>
              <w:t xml:space="preserve">Daniella </w:t>
            </w:r>
            <w:proofErr w:type="spellStart"/>
            <w:r w:rsidRPr="00F15B18">
              <w:rPr>
                <w:i/>
              </w:rPr>
              <w:t>Domokos</w:t>
            </w:r>
            <w:proofErr w:type="spellEnd"/>
          </w:p>
        </w:tc>
      </w:tr>
      <w:tr w:rsidR="00FC777D" w:rsidTr="00F15B18">
        <w:tc>
          <w:tcPr>
            <w:tcW w:w="1951" w:type="dxa"/>
          </w:tcPr>
          <w:p w:rsidR="00F15B18" w:rsidRDefault="00FC777D" w:rsidP="00FC777D">
            <w:r>
              <w:t>1</w:t>
            </w:r>
            <w:r w:rsidR="00F15B18">
              <w:t>5</w:t>
            </w:r>
            <w:r>
              <w:t>.00</w:t>
            </w:r>
            <w:r w:rsidR="00F15B18">
              <w:t>-15.30 Uhr</w:t>
            </w:r>
          </w:p>
        </w:tc>
        <w:tc>
          <w:tcPr>
            <w:tcW w:w="7261" w:type="dxa"/>
          </w:tcPr>
          <w:p w:rsidR="00F15B18" w:rsidRDefault="00FC777D" w:rsidP="00FC777D">
            <w:pPr>
              <w:spacing w:line="276" w:lineRule="auto"/>
            </w:pPr>
            <w:r>
              <w:t xml:space="preserve">Pause </w:t>
            </w:r>
          </w:p>
        </w:tc>
      </w:tr>
      <w:tr w:rsidR="00FC777D" w:rsidTr="00F15B18">
        <w:tc>
          <w:tcPr>
            <w:tcW w:w="1951" w:type="dxa"/>
          </w:tcPr>
          <w:p w:rsidR="00F15B18" w:rsidRDefault="00FC777D">
            <w:r>
              <w:t>15.30-16.15</w:t>
            </w:r>
            <w:r w:rsidR="00F15B18">
              <w:t xml:space="preserve"> Uhr</w:t>
            </w:r>
          </w:p>
        </w:tc>
        <w:tc>
          <w:tcPr>
            <w:tcW w:w="7261" w:type="dxa"/>
          </w:tcPr>
          <w:p w:rsidR="00F15B18" w:rsidRDefault="00FC777D" w:rsidP="003F10D7">
            <w:pPr>
              <w:spacing w:line="276" w:lineRule="auto"/>
            </w:pPr>
            <w:r>
              <w:t xml:space="preserve">Machtmissbrauch im Sinne von Art. 102 AEUV durch Android? – </w:t>
            </w:r>
            <w:r w:rsidRPr="00F15B18">
              <w:rPr>
                <w:i/>
              </w:rPr>
              <w:t>Manuel Troll</w:t>
            </w:r>
          </w:p>
        </w:tc>
      </w:tr>
      <w:tr w:rsidR="00FC777D" w:rsidTr="00F15B18">
        <w:tc>
          <w:tcPr>
            <w:tcW w:w="1951" w:type="dxa"/>
          </w:tcPr>
          <w:p w:rsidR="00FC777D" w:rsidRDefault="00FC777D" w:rsidP="00FC777D">
            <w:r>
              <w:t>16.15-17.00 Uhr</w:t>
            </w:r>
          </w:p>
        </w:tc>
        <w:tc>
          <w:tcPr>
            <w:tcW w:w="7261" w:type="dxa"/>
          </w:tcPr>
          <w:p w:rsidR="00FC777D" w:rsidRDefault="00FC777D" w:rsidP="00FC777D">
            <w:pPr>
              <w:spacing w:line="276" w:lineRule="auto"/>
            </w:pPr>
            <w:r>
              <w:t xml:space="preserve">Marktmachtmissbrauch im Sinne von Art. 102 AEUV durch Google Shopping – </w:t>
            </w:r>
            <w:r w:rsidRPr="00F15B18">
              <w:rPr>
                <w:i/>
              </w:rPr>
              <w:t xml:space="preserve">Waldemar </w:t>
            </w:r>
            <w:proofErr w:type="spellStart"/>
            <w:r w:rsidRPr="00F15B18">
              <w:rPr>
                <w:i/>
              </w:rPr>
              <w:t>Kosirew</w:t>
            </w:r>
            <w:proofErr w:type="spellEnd"/>
          </w:p>
        </w:tc>
      </w:tr>
      <w:tr w:rsidR="00FC777D" w:rsidTr="00FC777D">
        <w:tc>
          <w:tcPr>
            <w:tcW w:w="1919" w:type="dxa"/>
          </w:tcPr>
          <w:p w:rsidR="00FC777D" w:rsidRDefault="00FC777D" w:rsidP="00FC777D">
            <w:r>
              <w:t>17.00-17.15 Uhr</w:t>
            </w:r>
          </w:p>
        </w:tc>
        <w:tc>
          <w:tcPr>
            <w:tcW w:w="7143" w:type="dxa"/>
          </w:tcPr>
          <w:p w:rsidR="00FC777D" w:rsidRDefault="00FC777D" w:rsidP="00FC777D">
            <w:pPr>
              <w:spacing w:line="276" w:lineRule="auto"/>
            </w:pPr>
            <w:r>
              <w:t>Pause</w:t>
            </w:r>
          </w:p>
        </w:tc>
      </w:tr>
      <w:tr w:rsidR="00FC777D" w:rsidTr="00FC777D">
        <w:tc>
          <w:tcPr>
            <w:tcW w:w="1919" w:type="dxa"/>
          </w:tcPr>
          <w:p w:rsidR="00FC777D" w:rsidRDefault="00FC777D" w:rsidP="00FC777D">
            <w:r>
              <w:t>17.15-18.00 Uhr</w:t>
            </w:r>
          </w:p>
        </w:tc>
        <w:tc>
          <w:tcPr>
            <w:tcW w:w="7143" w:type="dxa"/>
          </w:tcPr>
          <w:p w:rsidR="00FC777D" w:rsidRDefault="00FC777D" w:rsidP="00FC777D">
            <w:pPr>
              <w:spacing w:line="276" w:lineRule="auto"/>
            </w:pPr>
            <w:r>
              <w:t xml:space="preserve">Verbotene Kollusion durch dynamische Preisanpassungsalgorithmen? – </w:t>
            </w:r>
            <w:r>
              <w:rPr>
                <w:i/>
              </w:rPr>
              <w:t>Wulf </w:t>
            </w:r>
            <w:r w:rsidRPr="004800BC">
              <w:rPr>
                <w:i/>
              </w:rPr>
              <w:t>Bott</w:t>
            </w:r>
          </w:p>
        </w:tc>
      </w:tr>
    </w:tbl>
    <w:p w:rsidR="006620EC" w:rsidRDefault="006620EC" w:rsidP="004800BC"/>
    <w:sectPr w:rsidR="006620E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83" w:rsidRDefault="00372283" w:rsidP="00B65D5D">
      <w:pPr>
        <w:spacing w:after="0" w:line="240" w:lineRule="auto"/>
      </w:pPr>
      <w:r>
        <w:separator/>
      </w:r>
    </w:p>
  </w:endnote>
  <w:endnote w:type="continuationSeparator" w:id="0">
    <w:p w:rsidR="00372283" w:rsidRDefault="00372283" w:rsidP="00B6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83" w:rsidRDefault="00372283" w:rsidP="00B65D5D">
      <w:pPr>
        <w:spacing w:after="0" w:line="240" w:lineRule="auto"/>
      </w:pPr>
      <w:r>
        <w:separator/>
      </w:r>
    </w:p>
  </w:footnote>
  <w:footnote w:type="continuationSeparator" w:id="0">
    <w:p w:rsidR="00372283" w:rsidRDefault="00372283" w:rsidP="00B6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028" w:rsidRDefault="000B2028" w:rsidP="000B2028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-55576</wp:posOffset>
          </wp:positionH>
          <wp:positionV relativeFrom="paragraph">
            <wp:posOffset>-31750</wp:posOffset>
          </wp:positionV>
          <wp:extent cx="9538335" cy="74549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logo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833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>Juristische Fakultät</w:t>
    </w:r>
  </w:p>
  <w:p w:rsidR="000B2028" w:rsidRDefault="000B2028" w:rsidP="000B2028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t>Lehrstuhl für globales Wirtschaftsrecht,</w:t>
    </w:r>
  </w:p>
  <w:p w:rsidR="000B2028" w:rsidRDefault="000B2028" w:rsidP="000B2028">
    <w:pPr>
      <w:pStyle w:val="Kopfzeile"/>
      <w:jc w:val="right"/>
      <w:rPr>
        <w:noProof/>
        <w:lang w:eastAsia="de-DE"/>
      </w:rPr>
    </w:pPr>
    <w:r>
      <w:rPr>
        <w:noProof/>
        <w:lang w:eastAsia="de-DE"/>
      </w:rPr>
      <w:t xml:space="preserve">internationale Schiedsgerichtsbarkeit </w:t>
    </w:r>
  </w:p>
  <w:p w:rsidR="00B65D5D" w:rsidRDefault="000B2028" w:rsidP="000B2028">
    <w:pPr>
      <w:pStyle w:val="Kopfzeile"/>
      <w:jc w:val="right"/>
    </w:pPr>
    <w:r>
      <w:rPr>
        <w:noProof/>
        <w:lang w:eastAsia="de-DE"/>
      </w:rPr>
      <w:t xml:space="preserve">und Bürgerliches Recht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5D"/>
    <w:rsid w:val="0009079A"/>
    <w:rsid w:val="000B2028"/>
    <w:rsid w:val="002978FD"/>
    <w:rsid w:val="00334AE5"/>
    <w:rsid w:val="00372283"/>
    <w:rsid w:val="003F10D7"/>
    <w:rsid w:val="004800BC"/>
    <w:rsid w:val="006620EC"/>
    <w:rsid w:val="00741E78"/>
    <w:rsid w:val="00786830"/>
    <w:rsid w:val="00861C01"/>
    <w:rsid w:val="009C348E"/>
    <w:rsid w:val="009C78F9"/>
    <w:rsid w:val="00A76922"/>
    <w:rsid w:val="00AC7BD4"/>
    <w:rsid w:val="00AD2184"/>
    <w:rsid w:val="00B65D5D"/>
    <w:rsid w:val="00C96AE2"/>
    <w:rsid w:val="00D06BEC"/>
    <w:rsid w:val="00DD7E84"/>
    <w:rsid w:val="00EA3BBC"/>
    <w:rsid w:val="00EC7D47"/>
    <w:rsid w:val="00EF6C6A"/>
    <w:rsid w:val="00F15B18"/>
    <w:rsid w:val="00F174B3"/>
    <w:rsid w:val="00FC777D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2C0CFF-E9A7-4E41-82DE-B0B8EDD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5D5D"/>
  </w:style>
  <w:style w:type="paragraph" w:styleId="Fuzeile">
    <w:name w:val="footer"/>
    <w:basedOn w:val="Standard"/>
    <w:link w:val="FuzeileZchn"/>
    <w:uiPriority w:val="99"/>
    <w:unhideWhenUsed/>
    <w:rsid w:val="00B6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D5D"/>
  </w:style>
  <w:style w:type="table" w:styleId="Tabellenraster">
    <w:name w:val="Table Grid"/>
    <w:basedOn w:val="NormaleTabelle"/>
    <w:uiPriority w:val="59"/>
    <w:rsid w:val="00B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kes79vw</dc:creator>
  <cp:keywords/>
  <dc:description/>
  <cp:lastModifiedBy>kes79vw</cp:lastModifiedBy>
  <cp:revision>2</cp:revision>
  <dcterms:created xsi:type="dcterms:W3CDTF">2017-06-27T07:05:00Z</dcterms:created>
  <dcterms:modified xsi:type="dcterms:W3CDTF">2017-06-27T07:05:00Z</dcterms:modified>
</cp:coreProperties>
</file>