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3FD4" w14:textId="77777777" w:rsidR="004326C2" w:rsidRPr="00CA0C62" w:rsidRDefault="00C42257" w:rsidP="004326C2">
      <w:pPr>
        <w:pStyle w:val="Kopfzeile"/>
        <w:tabs>
          <w:tab w:val="clear" w:pos="4536"/>
          <w:tab w:val="left" w:pos="4320"/>
        </w:tabs>
        <w:ind w:left="708" w:hanging="708"/>
        <w:rPr>
          <w:rStyle w:val="Unterschrift1"/>
          <w:rFonts w:asciiTheme="minorHAnsi" w:hAnsiTheme="minorHAnsi" w:cstheme="minorHAnsi"/>
        </w:rPr>
      </w:pPr>
      <w:r>
        <w:rPr>
          <w:noProof/>
          <w:lang w:val="en-GB" w:eastAsia="en-GB"/>
        </w:rPr>
        <w:drawing>
          <wp:anchor distT="0" distB="0" distL="114300" distR="114300" simplePos="0" relativeHeight="251658240" behindDoc="1" locked="1" layoutInCell="1" allowOverlap="1" wp14:anchorId="44A97EF4" wp14:editId="35781D60">
            <wp:simplePos x="0" y="0"/>
            <wp:positionH relativeFrom="margin">
              <wp:posOffset>8255</wp:posOffset>
            </wp:positionH>
            <wp:positionV relativeFrom="page">
              <wp:posOffset>487680</wp:posOffset>
            </wp:positionV>
            <wp:extent cx="6454140" cy="1036320"/>
            <wp:effectExtent l="0" t="0" r="3810" b="0"/>
            <wp:wrapNone/>
            <wp:docPr id="5" name="Bild 5"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logo Sublogo"/>
                    <pic:cNvPicPr>
                      <a:picLocks noChangeAspect="1" noChangeArrowheads="1"/>
                    </pic:cNvPicPr>
                  </pic:nvPicPr>
                  <pic:blipFill>
                    <a:blip r:embed="rId8" cstate="print"/>
                    <a:srcRect r="44992"/>
                    <a:stretch>
                      <a:fillRect/>
                    </a:stretch>
                  </pic:blipFill>
                  <pic:spPr bwMode="auto">
                    <a:xfrm>
                      <a:off x="0" y="0"/>
                      <a:ext cx="6454140" cy="1036320"/>
                    </a:xfrm>
                    <a:prstGeom prst="rect">
                      <a:avLst/>
                    </a:prstGeom>
                    <a:noFill/>
                  </pic:spPr>
                </pic:pic>
              </a:graphicData>
            </a:graphic>
            <wp14:sizeRelH relativeFrom="margin">
              <wp14:pctWidth>0</wp14:pctWidth>
            </wp14:sizeRelH>
            <wp14:sizeRelV relativeFrom="margin">
              <wp14:pctHeight>0</wp14:pctHeight>
            </wp14:sizeRelV>
          </wp:anchor>
        </w:drawing>
      </w:r>
      <w:r w:rsidR="004326C2">
        <w:tab/>
      </w:r>
      <w:r w:rsidR="004326C2">
        <w:tab/>
      </w:r>
      <w:r w:rsidR="00CD010F" w:rsidRPr="00CA0C62">
        <w:rPr>
          <w:rStyle w:val="Unterschrift1"/>
          <w:rFonts w:asciiTheme="minorHAnsi" w:hAnsiTheme="minorHAnsi" w:cstheme="minorHAnsi"/>
        </w:rPr>
        <w:t>Lehrstuhl für globales Wirtschaftsrecht,</w:t>
      </w:r>
      <w:r w:rsidR="004326C2" w:rsidRPr="00CA0C62">
        <w:rPr>
          <w:rStyle w:val="Unterschrift1"/>
          <w:rFonts w:asciiTheme="minorHAnsi" w:hAnsiTheme="minorHAnsi" w:cstheme="minorHAnsi"/>
        </w:rPr>
        <w:t xml:space="preserve"> </w:t>
      </w:r>
      <w:r w:rsidR="00CD010F" w:rsidRPr="00CA0C62">
        <w:rPr>
          <w:rStyle w:val="Unterschrift1"/>
          <w:rFonts w:asciiTheme="minorHAnsi" w:hAnsiTheme="minorHAnsi" w:cstheme="minorHAnsi"/>
        </w:rPr>
        <w:tab/>
        <w:t>internationale</w:t>
      </w:r>
    </w:p>
    <w:p w14:paraId="4FA95E7D" w14:textId="77777777" w:rsidR="00C9663B" w:rsidRPr="00CA0C62" w:rsidRDefault="004326C2" w:rsidP="004326C2">
      <w:pPr>
        <w:pStyle w:val="Kopfzeile"/>
        <w:tabs>
          <w:tab w:val="clear" w:pos="4536"/>
          <w:tab w:val="left" w:pos="4320"/>
        </w:tabs>
        <w:ind w:left="708" w:hanging="708"/>
        <w:rPr>
          <w:rStyle w:val="Unterschrift1"/>
          <w:rFonts w:asciiTheme="minorHAnsi" w:hAnsiTheme="minorHAnsi" w:cstheme="minorHAnsi"/>
        </w:rPr>
      </w:pPr>
      <w:r w:rsidRPr="00CA0C62">
        <w:rPr>
          <w:rStyle w:val="Unterschrift1"/>
          <w:rFonts w:asciiTheme="minorHAnsi" w:hAnsiTheme="minorHAnsi" w:cstheme="minorHAnsi"/>
        </w:rPr>
        <w:tab/>
      </w:r>
      <w:r w:rsidRPr="00CA0C62">
        <w:rPr>
          <w:rStyle w:val="Unterschrift1"/>
          <w:rFonts w:asciiTheme="minorHAnsi" w:hAnsiTheme="minorHAnsi" w:cstheme="minorHAnsi"/>
        </w:rPr>
        <w:tab/>
      </w:r>
      <w:r w:rsidR="00592732" w:rsidRPr="00CA0C62">
        <w:rPr>
          <w:rStyle w:val="Unterschrift1"/>
          <w:rFonts w:asciiTheme="minorHAnsi" w:hAnsiTheme="minorHAnsi" w:cstheme="minorHAnsi"/>
        </w:rPr>
        <w:t xml:space="preserve">Schiedsgerichtsbarkeit </w:t>
      </w:r>
      <w:r w:rsidR="00CD010F" w:rsidRPr="00CA0C62">
        <w:rPr>
          <w:rStyle w:val="Unterschrift1"/>
          <w:rFonts w:asciiTheme="minorHAnsi" w:hAnsiTheme="minorHAnsi" w:cstheme="minorHAnsi"/>
        </w:rPr>
        <w:t>und Bürgerliches Re</w:t>
      </w:r>
      <w:r w:rsidR="00C9663B" w:rsidRPr="00CA0C62">
        <w:rPr>
          <w:rStyle w:val="Unterschrift1"/>
          <w:rFonts w:asciiTheme="minorHAnsi" w:hAnsiTheme="minorHAnsi" w:cstheme="minorHAnsi"/>
        </w:rPr>
        <w:t>cht</w:t>
      </w:r>
    </w:p>
    <w:p w14:paraId="2F9ABD46" w14:textId="77777777" w:rsidR="00592732" w:rsidRPr="00CA0C62" w:rsidRDefault="00592732" w:rsidP="004326C2">
      <w:pPr>
        <w:pStyle w:val="Kopfzeile"/>
        <w:tabs>
          <w:tab w:val="clear" w:pos="4536"/>
          <w:tab w:val="left" w:pos="4320"/>
        </w:tabs>
        <w:ind w:left="708" w:hanging="708"/>
        <w:rPr>
          <w:rStyle w:val="Unterschrift1"/>
          <w:rFonts w:asciiTheme="minorHAnsi" w:hAnsiTheme="minorHAnsi" w:cstheme="minorHAnsi"/>
          <w:b/>
        </w:rPr>
      </w:pPr>
      <w:r w:rsidRPr="00CA0C62">
        <w:rPr>
          <w:rStyle w:val="Unterschrift1"/>
          <w:rFonts w:asciiTheme="minorHAnsi" w:hAnsiTheme="minorHAnsi" w:cstheme="minorHAnsi"/>
          <w:b/>
          <w:i/>
        </w:rPr>
        <w:tab/>
      </w:r>
      <w:r w:rsidRPr="00CA0C62">
        <w:rPr>
          <w:rStyle w:val="Unterschrift1"/>
          <w:rFonts w:asciiTheme="minorHAnsi" w:hAnsiTheme="minorHAnsi" w:cstheme="minorHAnsi"/>
          <w:b/>
          <w:i/>
        </w:rPr>
        <w:tab/>
      </w:r>
      <w:r w:rsidRPr="00CA0C62">
        <w:rPr>
          <w:rStyle w:val="Unterschrift1"/>
          <w:rFonts w:asciiTheme="minorHAnsi" w:hAnsiTheme="minorHAnsi" w:cstheme="minorHAnsi"/>
          <w:b/>
        </w:rPr>
        <w:t>Prof. Dr. Florian Bien</w:t>
      </w:r>
    </w:p>
    <w:p w14:paraId="0C973797" w14:textId="7A78769B" w:rsidR="006D3F79" w:rsidRPr="00CA0C62" w:rsidRDefault="006D3F79" w:rsidP="004326C2">
      <w:pPr>
        <w:pStyle w:val="Kopfzeile"/>
        <w:tabs>
          <w:tab w:val="clear" w:pos="4536"/>
          <w:tab w:val="left" w:pos="4320"/>
        </w:tabs>
        <w:ind w:left="708" w:hanging="708"/>
        <w:rPr>
          <w:rStyle w:val="Unterschrift1"/>
          <w:rFonts w:asciiTheme="minorHAnsi" w:hAnsiTheme="minorHAnsi" w:cstheme="minorHAnsi"/>
          <w:b/>
        </w:rPr>
      </w:pPr>
      <w:r w:rsidRPr="00CA0C62">
        <w:rPr>
          <w:rStyle w:val="Unterschrift1"/>
          <w:rFonts w:asciiTheme="minorHAnsi" w:hAnsiTheme="minorHAnsi" w:cstheme="minorHAnsi"/>
          <w:b/>
        </w:rPr>
        <w:tab/>
      </w:r>
      <w:r w:rsidRPr="00CA0C62">
        <w:rPr>
          <w:rStyle w:val="Unterschrift1"/>
          <w:rFonts w:asciiTheme="minorHAnsi" w:hAnsiTheme="minorHAnsi" w:cstheme="minorHAnsi"/>
          <w:b/>
        </w:rPr>
        <w:tab/>
        <w:t xml:space="preserve">RA Dr. Christian Steinle </w:t>
      </w:r>
    </w:p>
    <w:p w14:paraId="5E5BF46E" w14:textId="77777777" w:rsidR="00592732" w:rsidRPr="00CA0C62" w:rsidRDefault="00592732" w:rsidP="004326C2">
      <w:pPr>
        <w:pStyle w:val="Kopfzeile"/>
        <w:tabs>
          <w:tab w:val="clear" w:pos="4536"/>
          <w:tab w:val="left" w:pos="4320"/>
        </w:tabs>
        <w:ind w:left="708" w:hanging="708"/>
        <w:rPr>
          <w:rStyle w:val="Unterschrift1"/>
          <w:rFonts w:asciiTheme="minorHAnsi" w:hAnsiTheme="minorHAnsi" w:cstheme="minorHAnsi"/>
          <w:b/>
          <w:i/>
        </w:rPr>
      </w:pPr>
    </w:p>
    <w:p w14:paraId="79F4A4E8" w14:textId="138301CE" w:rsidR="00592732" w:rsidRPr="00CA0C62" w:rsidRDefault="00592732" w:rsidP="006D3F79">
      <w:pPr>
        <w:pStyle w:val="Kopfzeile"/>
        <w:tabs>
          <w:tab w:val="left" w:pos="4320"/>
        </w:tabs>
        <w:outlineLvl w:val="0"/>
        <w:rPr>
          <w:rStyle w:val="Unterschrift1"/>
          <w:rFonts w:asciiTheme="minorHAnsi" w:hAnsiTheme="minorHAnsi" w:cstheme="minorHAnsi"/>
          <w:b/>
        </w:rPr>
      </w:pPr>
      <w:r w:rsidRPr="00CA0C62">
        <w:rPr>
          <w:rStyle w:val="Unterschrift1"/>
          <w:rFonts w:asciiTheme="minorHAnsi" w:hAnsiTheme="minorHAnsi" w:cstheme="minorHAnsi"/>
          <w:b/>
        </w:rPr>
        <w:tab/>
      </w:r>
    </w:p>
    <w:p w14:paraId="39675DBB" w14:textId="77777777" w:rsidR="004326C2" w:rsidRPr="00CA0C62" w:rsidRDefault="004326C2" w:rsidP="004326C2">
      <w:pPr>
        <w:pStyle w:val="Kopfzeile"/>
        <w:tabs>
          <w:tab w:val="clear" w:pos="4536"/>
          <w:tab w:val="left" w:pos="4320"/>
        </w:tabs>
        <w:outlineLvl w:val="0"/>
        <w:rPr>
          <w:rFonts w:asciiTheme="minorHAnsi" w:hAnsiTheme="minorHAnsi" w:cstheme="minorHAnsi"/>
        </w:rPr>
      </w:pPr>
    </w:p>
    <w:p w14:paraId="4C146673" w14:textId="23E8F29C" w:rsidR="004326C2" w:rsidRPr="00CA0C62" w:rsidRDefault="007C4A98" w:rsidP="004326C2">
      <w:pPr>
        <w:ind w:left="708" w:hanging="708"/>
        <w:jc w:val="center"/>
        <w:rPr>
          <w:rFonts w:asciiTheme="minorHAnsi" w:hAnsiTheme="minorHAnsi" w:cstheme="minorHAnsi"/>
        </w:rPr>
      </w:pPr>
      <w:r w:rsidRPr="00CA0C62">
        <w:rPr>
          <w:rFonts w:asciiTheme="minorHAnsi" w:hAnsiTheme="minorHAnsi" w:cstheme="minorHAnsi"/>
        </w:rPr>
        <w:t xml:space="preserve">Im </w:t>
      </w:r>
      <w:r w:rsidR="00CB11EA" w:rsidRPr="00CA0C62">
        <w:rPr>
          <w:rFonts w:asciiTheme="minorHAnsi" w:hAnsiTheme="minorHAnsi" w:cstheme="minorHAnsi"/>
        </w:rPr>
        <w:t>Sommersemester 20</w:t>
      </w:r>
      <w:r w:rsidR="00BE728B" w:rsidRPr="00CA0C62">
        <w:rPr>
          <w:rFonts w:asciiTheme="minorHAnsi" w:hAnsiTheme="minorHAnsi" w:cstheme="minorHAnsi"/>
        </w:rPr>
        <w:t>2</w:t>
      </w:r>
      <w:r w:rsidR="006D3F79" w:rsidRPr="00CA0C62">
        <w:rPr>
          <w:rFonts w:asciiTheme="minorHAnsi" w:hAnsiTheme="minorHAnsi" w:cstheme="minorHAnsi"/>
        </w:rPr>
        <w:t>6</w:t>
      </w:r>
    </w:p>
    <w:p w14:paraId="45AB2E1B" w14:textId="77777777" w:rsidR="00592732" w:rsidRPr="00CA0C62" w:rsidRDefault="007C4A98" w:rsidP="00B91973">
      <w:pPr>
        <w:jc w:val="center"/>
        <w:outlineLvl w:val="0"/>
        <w:rPr>
          <w:rFonts w:asciiTheme="minorHAnsi" w:hAnsiTheme="minorHAnsi" w:cstheme="minorHAnsi"/>
        </w:rPr>
      </w:pPr>
      <w:r w:rsidRPr="00CA0C62">
        <w:rPr>
          <w:rFonts w:asciiTheme="minorHAnsi" w:hAnsiTheme="minorHAnsi" w:cstheme="minorHAnsi"/>
        </w:rPr>
        <w:t>biete</w:t>
      </w:r>
      <w:r w:rsidR="00B91973" w:rsidRPr="00CA0C62">
        <w:rPr>
          <w:rFonts w:asciiTheme="minorHAnsi" w:hAnsiTheme="minorHAnsi" w:cstheme="minorHAnsi"/>
        </w:rPr>
        <w:t xml:space="preserve">n </w:t>
      </w:r>
      <w:r w:rsidR="00592732" w:rsidRPr="00CA0C62">
        <w:rPr>
          <w:rFonts w:asciiTheme="minorHAnsi" w:hAnsiTheme="minorHAnsi" w:cstheme="minorHAnsi"/>
        </w:rPr>
        <w:t xml:space="preserve">wir </w:t>
      </w:r>
      <w:r w:rsidR="00B91973" w:rsidRPr="00CA0C62">
        <w:rPr>
          <w:rFonts w:asciiTheme="minorHAnsi" w:hAnsiTheme="minorHAnsi" w:cstheme="minorHAnsi"/>
        </w:rPr>
        <w:t xml:space="preserve">gemeinsam </w:t>
      </w:r>
    </w:p>
    <w:p w14:paraId="5314A3F7" w14:textId="77777777" w:rsidR="00592732" w:rsidRPr="00CA0C62" w:rsidRDefault="00592732" w:rsidP="00B91973">
      <w:pPr>
        <w:jc w:val="center"/>
        <w:outlineLvl w:val="0"/>
        <w:rPr>
          <w:rFonts w:asciiTheme="minorHAnsi" w:hAnsiTheme="minorHAnsi" w:cstheme="minorHAnsi"/>
        </w:rPr>
      </w:pPr>
    </w:p>
    <w:p w14:paraId="59E3129F" w14:textId="77777777" w:rsidR="007C4A98" w:rsidRPr="00CA0C62" w:rsidRDefault="007C4A98" w:rsidP="00B91973">
      <w:pPr>
        <w:jc w:val="center"/>
        <w:outlineLvl w:val="0"/>
        <w:rPr>
          <w:rFonts w:asciiTheme="minorHAnsi" w:hAnsiTheme="minorHAnsi" w:cstheme="minorHAnsi"/>
        </w:rPr>
      </w:pPr>
      <w:r w:rsidRPr="00CA0C62">
        <w:rPr>
          <w:rFonts w:asciiTheme="minorHAnsi" w:hAnsiTheme="minorHAnsi" w:cstheme="minorHAnsi"/>
        </w:rPr>
        <w:t>ein</w:t>
      </w:r>
    </w:p>
    <w:p w14:paraId="774E3A12" w14:textId="77777777" w:rsidR="00820A0C" w:rsidRPr="00CA0C62" w:rsidRDefault="00820A0C" w:rsidP="007C4A98">
      <w:pPr>
        <w:jc w:val="center"/>
        <w:rPr>
          <w:rFonts w:asciiTheme="minorHAnsi" w:hAnsiTheme="minorHAnsi" w:cstheme="minorHAnsi"/>
        </w:rPr>
      </w:pPr>
    </w:p>
    <w:p w14:paraId="0F16BC5A" w14:textId="1E77AC77" w:rsidR="009E083D" w:rsidRPr="00CA0C62" w:rsidRDefault="007C4A98" w:rsidP="002C2DCA">
      <w:pPr>
        <w:jc w:val="center"/>
        <w:outlineLvl w:val="0"/>
        <w:rPr>
          <w:rFonts w:asciiTheme="minorHAnsi" w:hAnsiTheme="minorHAnsi" w:cstheme="minorHAnsi"/>
          <w:b/>
        </w:rPr>
      </w:pPr>
      <w:r w:rsidRPr="00CA0C62">
        <w:rPr>
          <w:rFonts w:asciiTheme="minorHAnsi" w:hAnsiTheme="minorHAnsi" w:cstheme="minorHAnsi"/>
          <w:b/>
        </w:rPr>
        <w:t xml:space="preserve">Seminar </w:t>
      </w:r>
      <w:r w:rsidR="00A857BA" w:rsidRPr="00CA0C62">
        <w:rPr>
          <w:rFonts w:asciiTheme="minorHAnsi" w:hAnsiTheme="minorHAnsi" w:cstheme="minorHAnsi"/>
          <w:b/>
        </w:rPr>
        <w:t>zum Wettbewerbsrecht</w:t>
      </w:r>
    </w:p>
    <w:p w14:paraId="76448D40" w14:textId="1B5DD785" w:rsidR="007C4A98" w:rsidRPr="00CA0C62" w:rsidRDefault="009E083D" w:rsidP="007C4A98">
      <w:pPr>
        <w:jc w:val="center"/>
        <w:rPr>
          <w:rFonts w:asciiTheme="minorHAnsi" w:hAnsiTheme="minorHAnsi" w:cstheme="minorHAnsi"/>
          <w:b/>
        </w:rPr>
      </w:pPr>
      <w:r w:rsidRPr="00CA0C62">
        <w:rPr>
          <w:rFonts w:asciiTheme="minorHAnsi" w:hAnsiTheme="minorHAnsi" w:cstheme="minorHAnsi"/>
        </w:rPr>
        <w:t xml:space="preserve">(Schwerpunktbereich </w:t>
      </w:r>
      <w:r w:rsidR="00BE728B" w:rsidRPr="00CA0C62">
        <w:rPr>
          <w:rFonts w:asciiTheme="minorHAnsi" w:hAnsiTheme="minorHAnsi" w:cstheme="minorHAnsi"/>
        </w:rPr>
        <w:t>8</w:t>
      </w:r>
      <w:r w:rsidR="000279F4" w:rsidRPr="00CA0C62">
        <w:rPr>
          <w:rFonts w:asciiTheme="minorHAnsi" w:hAnsiTheme="minorHAnsi" w:cstheme="minorHAnsi"/>
        </w:rPr>
        <w:t>,</w:t>
      </w:r>
      <w:r w:rsidRPr="00CA0C62">
        <w:rPr>
          <w:rFonts w:asciiTheme="minorHAnsi" w:hAnsiTheme="minorHAnsi" w:cstheme="minorHAnsi"/>
        </w:rPr>
        <w:t xml:space="preserve"> </w:t>
      </w:r>
      <w:r w:rsidR="00BE728B" w:rsidRPr="00CA0C62">
        <w:rPr>
          <w:rFonts w:asciiTheme="minorHAnsi" w:hAnsiTheme="minorHAnsi" w:cstheme="minorHAnsi"/>
        </w:rPr>
        <w:t xml:space="preserve">Bachelor, </w:t>
      </w:r>
      <w:r w:rsidRPr="00CA0C62">
        <w:rPr>
          <w:rFonts w:asciiTheme="minorHAnsi" w:hAnsiTheme="minorHAnsi" w:cstheme="minorHAnsi"/>
        </w:rPr>
        <w:t>Begleit</w:t>
      </w:r>
      <w:r w:rsidR="00656255" w:rsidRPr="00CA0C62">
        <w:rPr>
          <w:rFonts w:asciiTheme="minorHAnsi" w:hAnsiTheme="minorHAnsi" w:cstheme="minorHAnsi"/>
        </w:rPr>
        <w:t>- u</w:t>
      </w:r>
      <w:r w:rsidR="000279F4" w:rsidRPr="00CA0C62">
        <w:rPr>
          <w:rFonts w:asciiTheme="minorHAnsi" w:hAnsiTheme="minorHAnsi" w:cstheme="minorHAnsi"/>
        </w:rPr>
        <w:t>nd Aufbaustudium</w:t>
      </w:r>
      <w:r w:rsidR="00656255" w:rsidRPr="00CA0C62">
        <w:rPr>
          <w:rFonts w:asciiTheme="minorHAnsi" w:hAnsiTheme="minorHAnsi" w:cstheme="minorHAnsi"/>
        </w:rPr>
        <w:t xml:space="preserve"> im europäischen Recht</w:t>
      </w:r>
      <w:r w:rsidRPr="00CA0C62">
        <w:rPr>
          <w:rFonts w:asciiTheme="minorHAnsi" w:hAnsiTheme="minorHAnsi" w:cstheme="minorHAnsi"/>
        </w:rPr>
        <w:t>)</w:t>
      </w:r>
    </w:p>
    <w:p w14:paraId="3EEBD82C" w14:textId="77777777" w:rsidR="009E083D" w:rsidRPr="00CA0C62" w:rsidRDefault="009E083D" w:rsidP="007C4A98">
      <w:pPr>
        <w:rPr>
          <w:rFonts w:asciiTheme="minorHAnsi" w:hAnsiTheme="minorHAnsi" w:cstheme="minorHAnsi"/>
        </w:rPr>
      </w:pPr>
    </w:p>
    <w:p w14:paraId="78D0D6A3" w14:textId="77777777" w:rsidR="007C4A98" w:rsidRPr="00CA0C62" w:rsidRDefault="007C4A98" w:rsidP="00C66C45">
      <w:pPr>
        <w:jc w:val="center"/>
        <w:rPr>
          <w:rFonts w:asciiTheme="minorHAnsi" w:hAnsiTheme="minorHAnsi" w:cstheme="minorHAnsi"/>
        </w:rPr>
      </w:pPr>
      <w:r w:rsidRPr="00CA0C62">
        <w:rPr>
          <w:rFonts w:asciiTheme="minorHAnsi" w:hAnsiTheme="minorHAnsi" w:cstheme="minorHAnsi"/>
        </w:rPr>
        <w:t>an.</w:t>
      </w:r>
    </w:p>
    <w:p w14:paraId="7EC7366E" w14:textId="77777777" w:rsidR="005A069D" w:rsidRPr="00CA0C62" w:rsidRDefault="005A069D" w:rsidP="007C4A98">
      <w:pPr>
        <w:pStyle w:val="Prliminairetitre"/>
        <w:jc w:val="center"/>
        <w:rPr>
          <w:rFonts w:asciiTheme="minorHAnsi" w:hAnsiTheme="minorHAnsi" w:cstheme="minorHAnsi"/>
          <w:b/>
          <w:bCs/>
          <w:color w:val="000000"/>
        </w:rPr>
      </w:pPr>
    </w:p>
    <w:p w14:paraId="3B8006AF" w14:textId="77777777" w:rsidR="00713111" w:rsidRPr="00CA0C62" w:rsidRDefault="00713111" w:rsidP="003D5B8F">
      <w:pPr>
        <w:pStyle w:val="Prliminairetitre"/>
        <w:pBdr>
          <w:top w:val="single" w:sz="4" w:space="1" w:color="auto"/>
          <w:left w:val="single" w:sz="4" w:space="4" w:color="auto"/>
          <w:bottom w:val="single" w:sz="4" w:space="4" w:color="auto"/>
          <w:right w:val="single" w:sz="4" w:space="4" w:color="auto"/>
        </w:pBdr>
        <w:shd w:val="clear" w:color="auto" w:fill="D9D9D9"/>
        <w:jc w:val="center"/>
        <w:rPr>
          <w:rFonts w:asciiTheme="minorHAnsi" w:hAnsiTheme="minorHAnsi" w:cstheme="minorHAnsi"/>
          <w:b/>
          <w:bCs/>
          <w:color w:val="000000"/>
        </w:rPr>
      </w:pPr>
    </w:p>
    <w:p w14:paraId="398D30A1" w14:textId="306372F0" w:rsidR="001B6E3D" w:rsidRPr="00CA0C62" w:rsidRDefault="006D3F79" w:rsidP="003D5B8F">
      <w:pPr>
        <w:pStyle w:val="Prliminairetitre"/>
        <w:pBdr>
          <w:top w:val="single" w:sz="4" w:space="1" w:color="auto"/>
          <w:left w:val="single" w:sz="4" w:space="4" w:color="auto"/>
          <w:bottom w:val="single" w:sz="4" w:space="4" w:color="auto"/>
          <w:right w:val="single" w:sz="4" w:space="4" w:color="auto"/>
        </w:pBdr>
        <w:shd w:val="clear" w:color="auto" w:fill="D9D9D9"/>
        <w:spacing w:line="360" w:lineRule="auto"/>
        <w:jc w:val="center"/>
        <w:rPr>
          <w:rFonts w:asciiTheme="minorHAnsi" w:hAnsiTheme="minorHAnsi" w:cstheme="minorHAnsi"/>
          <w:b/>
          <w:bCs/>
          <w:color w:val="000000"/>
        </w:rPr>
      </w:pPr>
      <w:r w:rsidRPr="00CA0C62">
        <w:rPr>
          <w:rFonts w:asciiTheme="minorHAnsi" w:hAnsiTheme="minorHAnsi" w:cstheme="minorHAnsi"/>
          <w:b/>
          <w:bCs/>
          <w:color w:val="000000"/>
        </w:rPr>
        <w:t xml:space="preserve">Atypische Formen der </w:t>
      </w:r>
      <w:proofErr w:type="spellStart"/>
      <w:r w:rsidRPr="00CA0C62">
        <w:rPr>
          <w:rFonts w:asciiTheme="minorHAnsi" w:hAnsiTheme="minorHAnsi" w:cstheme="minorHAnsi"/>
          <w:b/>
          <w:bCs/>
          <w:color w:val="000000"/>
        </w:rPr>
        <w:t>Verhaltenskonzertierung</w:t>
      </w:r>
      <w:proofErr w:type="spellEnd"/>
      <w:r w:rsidR="006B2E14" w:rsidRPr="00CA0C62">
        <w:rPr>
          <w:rFonts w:asciiTheme="minorHAnsi" w:hAnsiTheme="minorHAnsi" w:cstheme="minorHAnsi"/>
          <w:b/>
          <w:bCs/>
          <w:color w:val="000000"/>
        </w:rPr>
        <w:t xml:space="preserve"> </w:t>
      </w:r>
    </w:p>
    <w:p w14:paraId="788F6E25" w14:textId="77777777" w:rsidR="00962A5D" w:rsidRPr="00CA0C62" w:rsidRDefault="00962A5D" w:rsidP="00844A46">
      <w:pPr>
        <w:jc w:val="both"/>
        <w:rPr>
          <w:rFonts w:asciiTheme="minorHAnsi" w:hAnsiTheme="minorHAnsi" w:cstheme="minorHAnsi"/>
        </w:rPr>
      </w:pPr>
    </w:p>
    <w:p w14:paraId="5CB410B3" w14:textId="110AAEA8" w:rsidR="00A857BA" w:rsidRPr="00CA0C62" w:rsidRDefault="006D3F79" w:rsidP="00B8320C">
      <w:pPr>
        <w:pStyle w:val="Kopfzeile"/>
        <w:tabs>
          <w:tab w:val="clear" w:pos="4536"/>
          <w:tab w:val="left" w:pos="4320"/>
        </w:tabs>
        <w:spacing w:before="60" w:after="240"/>
        <w:jc w:val="both"/>
        <w:rPr>
          <w:rFonts w:asciiTheme="minorHAnsi" w:hAnsiTheme="minorHAnsi" w:cstheme="minorHAnsi"/>
        </w:rPr>
      </w:pPr>
      <w:r w:rsidRPr="00CA0C62">
        <w:rPr>
          <w:rFonts w:asciiTheme="minorHAnsi" w:hAnsiTheme="minorHAnsi" w:cstheme="minorHAnsi"/>
        </w:rPr>
        <w:t xml:space="preserve">Die wettbewerbsschädliche Wirkung der klassischen Hardcore-Kartelle wie Preis- oder Gebietsabsprachen sowie Kundenaufteilungen steht mittlerweile außer Frage. Die wettbewerblichen Wirkungen weiterer Formen der </w:t>
      </w:r>
      <w:proofErr w:type="spellStart"/>
      <w:r w:rsidRPr="00CA0C62">
        <w:rPr>
          <w:rFonts w:asciiTheme="minorHAnsi" w:hAnsiTheme="minorHAnsi" w:cstheme="minorHAnsi"/>
        </w:rPr>
        <w:t>Verhaltenskonzertierung</w:t>
      </w:r>
      <w:proofErr w:type="spellEnd"/>
      <w:r w:rsidRPr="00CA0C62">
        <w:rPr>
          <w:rFonts w:asciiTheme="minorHAnsi" w:hAnsiTheme="minorHAnsi" w:cstheme="minorHAnsi"/>
        </w:rPr>
        <w:t xml:space="preserve"> ist demgegenüber weniger klar. </w:t>
      </w:r>
      <w:r w:rsidR="0023480F" w:rsidRPr="00CA0C62">
        <w:rPr>
          <w:rFonts w:asciiTheme="minorHAnsi" w:hAnsiTheme="minorHAnsi" w:cstheme="minorHAnsi"/>
        </w:rPr>
        <w:t xml:space="preserve">Zu denken ist etwa an die wettbewerbliche Wirkung von Nachfragekartellen. Sie reduzieren die Gewinnmöglichkeiten von Anbietern auf vorgelagerten Märkten, mögen in bestimmten Fällen aber zu niedrigeren Verbraucherpreisen führen. In anderen Fällen liegt die Besonderheit in der </w:t>
      </w:r>
      <w:r w:rsidR="00BA164E">
        <w:rPr>
          <w:rFonts w:asciiTheme="minorHAnsi" w:hAnsiTheme="minorHAnsi" w:cstheme="minorHAnsi"/>
        </w:rPr>
        <w:t xml:space="preserve">Art und Weise, wie die Beteiligten ihr wettbewerbliches Verhalten koordinieren. </w:t>
      </w:r>
      <w:r w:rsidR="00B8320C" w:rsidRPr="00CA0C62">
        <w:rPr>
          <w:rFonts w:asciiTheme="minorHAnsi" w:hAnsiTheme="minorHAnsi" w:cstheme="minorHAnsi"/>
        </w:rPr>
        <w:t xml:space="preserve">Klassisch ist der Austausch von marktrelevanten Daten im Rahmen eines sog. Marktinformationsverfahrens. Eine besondere Ausprägung bilden die </w:t>
      </w:r>
      <w:r w:rsidR="0023480F" w:rsidRPr="00CA0C62">
        <w:rPr>
          <w:rFonts w:asciiTheme="minorHAnsi" w:hAnsiTheme="minorHAnsi" w:cstheme="minorHAnsi"/>
        </w:rPr>
        <w:t>sog. Hub-and-</w:t>
      </w:r>
      <w:proofErr w:type="spellStart"/>
      <w:r w:rsidR="0023480F" w:rsidRPr="00CA0C62">
        <w:rPr>
          <w:rFonts w:asciiTheme="minorHAnsi" w:hAnsiTheme="minorHAnsi" w:cstheme="minorHAnsi"/>
        </w:rPr>
        <w:t>Spoke</w:t>
      </w:r>
      <w:proofErr w:type="spellEnd"/>
      <w:r w:rsidR="0023480F" w:rsidRPr="00CA0C62">
        <w:rPr>
          <w:rFonts w:asciiTheme="minorHAnsi" w:hAnsiTheme="minorHAnsi" w:cstheme="minorHAnsi"/>
        </w:rPr>
        <w:t xml:space="preserve">-Konstellationen. Hier bedienen sich Wettbewerber einer dritten Person („Hub“), z. B. einem gemeinsamen Lieferanten, um Informationen auszutauschen. Eine moderne Variante der Abstimmung des wettbewerblichen Verhaltens ist der Einsatz </w:t>
      </w:r>
      <w:r w:rsidR="00B8320C" w:rsidRPr="00CA0C62">
        <w:rPr>
          <w:rFonts w:asciiTheme="minorHAnsi" w:hAnsiTheme="minorHAnsi" w:cstheme="minorHAnsi"/>
        </w:rPr>
        <w:t>dynamischer</w:t>
      </w:r>
      <w:r w:rsidR="00BA164E">
        <w:rPr>
          <w:rFonts w:asciiTheme="minorHAnsi" w:hAnsiTheme="minorHAnsi" w:cstheme="minorHAnsi"/>
        </w:rPr>
        <w:t>, selbstlernender</w:t>
      </w:r>
      <w:r w:rsidR="00B8320C" w:rsidRPr="00CA0C62">
        <w:rPr>
          <w:rFonts w:asciiTheme="minorHAnsi" w:hAnsiTheme="minorHAnsi" w:cstheme="minorHAnsi"/>
        </w:rPr>
        <w:t xml:space="preserve"> Preisanpassungsalgorithmen. Diskutiert wird zudem, ob bereits das </w:t>
      </w:r>
      <w:proofErr w:type="spellStart"/>
      <w:r w:rsidR="00B8320C" w:rsidRPr="00CA0C62">
        <w:rPr>
          <w:rFonts w:asciiTheme="minorHAnsi" w:hAnsiTheme="minorHAnsi" w:cstheme="minorHAnsi"/>
        </w:rPr>
        <w:t>Signalling</w:t>
      </w:r>
      <w:proofErr w:type="spellEnd"/>
      <w:r w:rsidR="00B8320C" w:rsidRPr="00CA0C62">
        <w:rPr>
          <w:rFonts w:asciiTheme="minorHAnsi" w:hAnsiTheme="minorHAnsi" w:cstheme="minorHAnsi"/>
        </w:rPr>
        <w:t xml:space="preserve">, also die bloß einseitige, typischerweise öffentliche Kommunikation eines bestimmten Marktverhaltens (z. B. die Ankündigung einer Preiserhöhung) in der Hoffnung, dass die Wettbewerber sich ähnlich verhalten, bereits den Tatbestand der abgestimmten Verhaltensweise erfüllt. </w:t>
      </w:r>
      <w:r w:rsidR="00481D26" w:rsidRPr="00CA0C62">
        <w:rPr>
          <w:rFonts w:asciiTheme="minorHAnsi" w:hAnsiTheme="minorHAnsi" w:cstheme="minorHAnsi"/>
        </w:rPr>
        <w:t xml:space="preserve">Die </w:t>
      </w:r>
      <w:proofErr w:type="spellStart"/>
      <w:r w:rsidR="00481D26" w:rsidRPr="00CA0C62">
        <w:rPr>
          <w:rFonts w:asciiTheme="minorHAnsi" w:hAnsiTheme="minorHAnsi" w:cstheme="minorHAnsi"/>
        </w:rPr>
        <w:t>Verhaltenskonzertierung</w:t>
      </w:r>
      <w:proofErr w:type="spellEnd"/>
      <w:r w:rsidR="00481D26" w:rsidRPr="00CA0C62">
        <w:rPr>
          <w:rFonts w:asciiTheme="minorHAnsi" w:hAnsiTheme="minorHAnsi" w:cstheme="minorHAnsi"/>
        </w:rPr>
        <w:t xml:space="preserve"> kann aber auch aus der Empfehlung einer Unternehmensvereinigung resultieren, wie der EuGH im Fall „Verband der Sachversicherer“ (Urt. v. 27.1.2987) klargestellt hat. </w:t>
      </w:r>
      <w:r w:rsidR="00B8320C" w:rsidRPr="00CA0C62">
        <w:rPr>
          <w:rFonts w:asciiTheme="minorHAnsi" w:hAnsiTheme="minorHAnsi" w:cstheme="minorHAnsi"/>
        </w:rPr>
        <w:t xml:space="preserve">In anderen Fällen </w:t>
      </w:r>
      <w:r w:rsidR="00BA164E">
        <w:rPr>
          <w:rFonts w:asciiTheme="minorHAnsi" w:hAnsiTheme="minorHAnsi" w:cstheme="minorHAnsi"/>
        </w:rPr>
        <w:t xml:space="preserve">resultiert </w:t>
      </w:r>
      <w:r w:rsidR="00B8320C" w:rsidRPr="00CA0C62">
        <w:rPr>
          <w:rFonts w:asciiTheme="minorHAnsi" w:hAnsiTheme="minorHAnsi" w:cstheme="minorHAnsi"/>
        </w:rPr>
        <w:t>das Risiko der Verhaltens</w:t>
      </w:r>
      <w:r w:rsidR="00481D26" w:rsidRPr="00CA0C62">
        <w:rPr>
          <w:rFonts w:asciiTheme="minorHAnsi" w:hAnsiTheme="minorHAnsi" w:cstheme="minorHAnsi"/>
        </w:rPr>
        <w:t xml:space="preserve">koordination </w:t>
      </w:r>
      <w:r w:rsidR="00BA164E">
        <w:rPr>
          <w:rFonts w:asciiTheme="minorHAnsi" w:hAnsiTheme="minorHAnsi" w:cstheme="minorHAnsi"/>
        </w:rPr>
        <w:t xml:space="preserve">aus einer </w:t>
      </w:r>
      <w:r w:rsidR="00481D26" w:rsidRPr="00CA0C62">
        <w:rPr>
          <w:rFonts w:asciiTheme="minorHAnsi" w:hAnsiTheme="minorHAnsi" w:cstheme="minorHAnsi"/>
        </w:rPr>
        <w:t>strukturellen Maßnahme. So hat das Bundeskartellamt in der Vergangenheit die Gründung von Gemeinschaftsunternehmen wegen der damit verbundenen sog. Spill-</w:t>
      </w:r>
      <w:proofErr w:type="spellStart"/>
      <w:r w:rsidR="00481D26" w:rsidRPr="00CA0C62">
        <w:rPr>
          <w:rFonts w:asciiTheme="minorHAnsi" w:hAnsiTheme="minorHAnsi" w:cstheme="minorHAnsi"/>
        </w:rPr>
        <w:t>over</w:t>
      </w:r>
      <w:proofErr w:type="spellEnd"/>
      <w:r w:rsidR="00481D26" w:rsidRPr="00CA0C62">
        <w:rPr>
          <w:rFonts w:asciiTheme="minorHAnsi" w:hAnsiTheme="minorHAnsi" w:cstheme="minorHAnsi"/>
        </w:rPr>
        <w:t xml:space="preserve">-Effekte als Verstoß gegen das Kartellverbot qualifiziert. Auch das Phänomen des </w:t>
      </w:r>
      <w:proofErr w:type="spellStart"/>
      <w:r w:rsidR="00481D26" w:rsidRPr="00CA0C62">
        <w:rPr>
          <w:rFonts w:asciiTheme="minorHAnsi" w:hAnsiTheme="minorHAnsi" w:cstheme="minorHAnsi"/>
        </w:rPr>
        <w:t>common</w:t>
      </w:r>
      <w:proofErr w:type="spellEnd"/>
      <w:r w:rsidR="00481D26" w:rsidRPr="00CA0C62">
        <w:rPr>
          <w:rFonts w:asciiTheme="minorHAnsi" w:hAnsiTheme="minorHAnsi" w:cstheme="minorHAnsi"/>
        </w:rPr>
        <w:t xml:space="preserve"> </w:t>
      </w:r>
      <w:proofErr w:type="spellStart"/>
      <w:r w:rsidR="00481D26" w:rsidRPr="00CA0C62">
        <w:rPr>
          <w:rFonts w:asciiTheme="minorHAnsi" w:hAnsiTheme="minorHAnsi" w:cstheme="minorHAnsi"/>
        </w:rPr>
        <w:t>ownership</w:t>
      </w:r>
      <w:proofErr w:type="spellEnd"/>
      <w:r w:rsidR="00481D26" w:rsidRPr="00CA0C62">
        <w:rPr>
          <w:rFonts w:asciiTheme="minorHAnsi" w:hAnsiTheme="minorHAnsi" w:cstheme="minorHAnsi"/>
        </w:rPr>
        <w:t xml:space="preserve">, also der parallelen Beteiligung eines Investors an mehreren Unternehmen, die derselben Branchen angehören, ruft wettbewerbliche Bedenken auf den Plan. </w:t>
      </w:r>
      <w:r w:rsidR="00D5481F" w:rsidRPr="00CA0C62">
        <w:rPr>
          <w:rFonts w:asciiTheme="minorHAnsi" w:hAnsiTheme="minorHAnsi" w:cstheme="minorHAnsi"/>
        </w:rPr>
        <w:t xml:space="preserve">Unternehmenskaufverträge werden von den Parteien </w:t>
      </w:r>
      <w:r w:rsidR="00BA164E">
        <w:rPr>
          <w:rFonts w:asciiTheme="minorHAnsi" w:hAnsiTheme="minorHAnsi" w:cstheme="minorHAnsi"/>
        </w:rPr>
        <w:t xml:space="preserve">zudem nicht selten </w:t>
      </w:r>
      <w:r w:rsidR="00D5481F" w:rsidRPr="00CA0C62">
        <w:rPr>
          <w:rFonts w:asciiTheme="minorHAnsi" w:hAnsiTheme="minorHAnsi" w:cstheme="minorHAnsi"/>
        </w:rPr>
        <w:t xml:space="preserve">durch begleitende Wettbewerbsverbote abgesichert. Sie können als notwendige Nebenabreden vom Kartellverbot ausgenommen sein. </w:t>
      </w:r>
      <w:r w:rsidR="00432915" w:rsidRPr="00CA0C62">
        <w:rPr>
          <w:rFonts w:asciiTheme="minorHAnsi" w:hAnsiTheme="minorHAnsi" w:cstheme="minorHAnsi"/>
        </w:rPr>
        <w:t>Sportv</w:t>
      </w:r>
      <w:r w:rsidR="00481D26" w:rsidRPr="00CA0C62">
        <w:rPr>
          <w:rFonts w:asciiTheme="minorHAnsi" w:hAnsiTheme="minorHAnsi" w:cstheme="minorHAnsi"/>
        </w:rPr>
        <w:t xml:space="preserve">erbände </w:t>
      </w:r>
      <w:r w:rsidR="00BA164E">
        <w:rPr>
          <w:rFonts w:asciiTheme="minorHAnsi" w:hAnsiTheme="minorHAnsi" w:cstheme="minorHAnsi"/>
        </w:rPr>
        <w:t xml:space="preserve">können dank ihrer hierarchisch-pyramidalen Struktur das </w:t>
      </w:r>
      <w:r w:rsidR="00432915" w:rsidRPr="00CA0C62">
        <w:rPr>
          <w:rFonts w:asciiTheme="minorHAnsi" w:hAnsiTheme="minorHAnsi" w:cstheme="minorHAnsi"/>
        </w:rPr>
        <w:t>Marktverhalten</w:t>
      </w:r>
      <w:r w:rsidR="00BA164E">
        <w:rPr>
          <w:rFonts w:asciiTheme="minorHAnsi" w:hAnsiTheme="minorHAnsi" w:cstheme="minorHAnsi"/>
        </w:rPr>
        <w:t xml:space="preserve"> ihrer </w:t>
      </w:r>
      <w:r w:rsidR="00432915" w:rsidRPr="00CA0C62">
        <w:rPr>
          <w:rFonts w:asciiTheme="minorHAnsi" w:hAnsiTheme="minorHAnsi" w:cstheme="minorHAnsi"/>
        </w:rPr>
        <w:t>Verbandsmitglieder</w:t>
      </w:r>
      <w:r w:rsidR="00BA164E">
        <w:rPr>
          <w:rFonts w:asciiTheme="minorHAnsi" w:hAnsiTheme="minorHAnsi" w:cstheme="minorHAnsi"/>
        </w:rPr>
        <w:t xml:space="preserve"> und teilweise sogar darüber hinaus kontrollieren</w:t>
      </w:r>
      <w:r w:rsidR="00432915" w:rsidRPr="00CA0C62">
        <w:rPr>
          <w:rFonts w:asciiTheme="minorHAnsi" w:hAnsiTheme="minorHAnsi" w:cstheme="minorHAnsi"/>
        </w:rPr>
        <w:t>. Beispielhaft seien die sog. 50+1-Regel oder die zentrale Vermarktung der TV-Übertragungsrechte durch die DFL genannt. In jüngerer Zeit widmet die Europäische Kommission möglichen Beschränkungen des Innovationswettbewerbs nicht nur im Rahmen der Fusionskontrolle („Dow/DuPont“), sondern auch im Bereich der Kartellverfolgung („AT.40178</w:t>
      </w:r>
      <w:r w:rsidR="00BA164E">
        <w:rPr>
          <w:rFonts w:asciiTheme="minorHAnsi" w:hAnsiTheme="minorHAnsi" w:cstheme="minorHAnsi"/>
        </w:rPr>
        <w:t xml:space="preserve"> </w:t>
      </w:r>
      <w:r w:rsidR="00432915" w:rsidRPr="00CA0C62">
        <w:rPr>
          <w:rFonts w:asciiTheme="minorHAnsi" w:hAnsiTheme="minorHAnsi" w:cstheme="minorHAnsi"/>
        </w:rPr>
        <w:t xml:space="preserve">– Pkw-Emissionen“) und auf der Ebene der Rechtssetzung (FuE-GVO) vermehrt </w:t>
      </w:r>
      <w:r w:rsidR="00BA164E">
        <w:rPr>
          <w:rFonts w:asciiTheme="minorHAnsi" w:hAnsiTheme="minorHAnsi" w:cstheme="minorHAnsi"/>
        </w:rPr>
        <w:t xml:space="preserve">ihre </w:t>
      </w:r>
      <w:r w:rsidR="00432915" w:rsidRPr="00CA0C62">
        <w:rPr>
          <w:rFonts w:asciiTheme="minorHAnsi" w:hAnsiTheme="minorHAnsi" w:cstheme="minorHAnsi"/>
        </w:rPr>
        <w:t xml:space="preserve">Aufmerksamkeit. </w:t>
      </w:r>
    </w:p>
    <w:p w14:paraId="31A2A991" w14:textId="15981CC4" w:rsidR="00844A46" w:rsidRPr="00CA0C62" w:rsidRDefault="00694BEB" w:rsidP="00844A46">
      <w:pPr>
        <w:jc w:val="both"/>
        <w:rPr>
          <w:rFonts w:asciiTheme="minorHAnsi" w:hAnsiTheme="minorHAnsi" w:cstheme="minorHAnsi"/>
        </w:rPr>
      </w:pPr>
      <w:r w:rsidRPr="00CA0C62">
        <w:rPr>
          <w:rFonts w:asciiTheme="minorHAnsi" w:hAnsiTheme="minorHAnsi" w:cstheme="minorHAnsi"/>
        </w:rPr>
        <w:lastRenderedPageBreak/>
        <w:t xml:space="preserve">Zur Bearbeitung vorgesehen sind u. a. die folgenden </w:t>
      </w:r>
      <w:r w:rsidR="00844A46" w:rsidRPr="00CA0C62">
        <w:rPr>
          <w:rFonts w:asciiTheme="minorHAnsi" w:hAnsiTheme="minorHAnsi" w:cstheme="minorHAnsi"/>
        </w:rPr>
        <w:t xml:space="preserve">Themen: </w:t>
      </w:r>
    </w:p>
    <w:p w14:paraId="484FF22C" w14:textId="77777777" w:rsidR="006B2E14" w:rsidRPr="00CA0C62" w:rsidRDefault="006B2E14" w:rsidP="00844A46">
      <w:pPr>
        <w:jc w:val="both"/>
        <w:rPr>
          <w:rFonts w:asciiTheme="minorHAnsi" w:hAnsiTheme="minorHAnsi" w:cstheme="minorHAnsi"/>
          <w:b/>
        </w:rPr>
      </w:pPr>
    </w:p>
    <w:p w14:paraId="64F6331A" w14:textId="3C7DB806" w:rsidR="00432915" w:rsidRPr="00CA0C62" w:rsidRDefault="00432915" w:rsidP="00844A46">
      <w:pPr>
        <w:jc w:val="both"/>
        <w:rPr>
          <w:rFonts w:asciiTheme="minorHAnsi" w:hAnsiTheme="minorHAnsi" w:cstheme="minorHAnsi"/>
          <w:b/>
        </w:rPr>
      </w:pPr>
      <w:r w:rsidRPr="00CA0C62">
        <w:rPr>
          <w:rFonts w:asciiTheme="minorHAnsi" w:hAnsiTheme="minorHAnsi" w:cstheme="minorHAnsi"/>
          <w:b/>
        </w:rPr>
        <w:t>I. Nachfragekartelle</w:t>
      </w:r>
    </w:p>
    <w:p w14:paraId="30C55CFB" w14:textId="77777777" w:rsidR="006D3F79" w:rsidRPr="00CA0C62" w:rsidRDefault="006D3F79" w:rsidP="006D3F79">
      <w:pPr>
        <w:rPr>
          <w:rFonts w:asciiTheme="minorHAnsi" w:hAnsiTheme="minorHAnsi" w:cstheme="minorHAnsi"/>
        </w:rPr>
      </w:pPr>
    </w:p>
    <w:p w14:paraId="1C7B5F89" w14:textId="427A40E2" w:rsidR="006D3F79" w:rsidRPr="00CA0C62" w:rsidRDefault="006D3F79" w:rsidP="006D3F79">
      <w:pPr>
        <w:pStyle w:val="Listenabsatz"/>
        <w:numPr>
          <w:ilvl w:val="0"/>
          <w:numId w:val="26"/>
        </w:numPr>
        <w:spacing w:after="160" w:line="278" w:lineRule="auto"/>
        <w:contextualSpacing/>
        <w:rPr>
          <w:rFonts w:asciiTheme="minorHAnsi" w:hAnsiTheme="minorHAnsi" w:cstheme="minorHAnsi"/>
        </w:rPr>
      </w:pPr>
      <w:proofErr w:type="spellStart"/>
      <w:r w:rsidRPr="00CA0C62">
        <w:rPr>
          <w:rFonts w:asciiTheme="minorHAnsi" w:hAnsiTheme="minorHAnsi" w:cstheme="minorHAnsi"/>
        </w:rPr>
        <w:t>No</w:t>
      </w:r>
      <w:proofErr w:type="spellEnd"/>
      <w:r w:rsidRPr="00CA0C62">
        <w:rPr>
          <w:rFonts w:asciiTheme="minorHAnsi" w:hAnsiTheme="minorHAnsi" w:cstheme="minorHAnsi"/>
        </w:rPr>
        <w:t>-</w:t>
      </w:r>
      <w:proofErr w:type="spellStart"/>
      <w:r w:rsidRPr="00CA0C62">
        <w:rPr>
          <w:rFonts w:asciiTheme="minorHAnsi" w:hAnsiTheme="minorHAnsi" w:cstheme="minorHAnsi"/>
        </w:rPr>
        <w:t>poach</w:t>
      </w:r>
      <w:proofErr w:type="spellEnd"/>
      <w:r w:rsidRPr="00CA0C62">
        <w:rPr>
          <w:rFonts w:asciiTheme="minorHAnsi" w:hAnsiTheme="minorHAnsi" w:cstheme="minorHAnsi"/>
        </w:rPr>
        <w:t>-agreements (Abwerbeverbote)</w:t>
      </w:r>
    </w:p>
    <w:p w14:paraId="440CDEB0" w14:textId="77777777" w:rsidR="006D3F79" w:rsidRDefault="006D3F79" w:rsidP="006D3F79">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Einkaufsgemeinschaften der europäischen Supermarktketten</w:t>
      </w:r>
    </w:p>
    <w:p w14:paraId="53309D60" w14:textId="1BB5566A" w:rsidR="00432915" w:rsidRPr="00CA0C62" w:rsidRDefault="00432915" w:rsidP="00432915">
      <w:pPr>
        <w:spacing w:after="160" w:line="278" w:lineRule="auto"/>
        <w:contextualSpacing/>
        <w:rPr>
          <w:rFonts w:asciiTheme="minorHAnsi" w:hAnsiTheme="minorHAnsi" w:cstheme="minorHAnsi"/>
          <w:b/>
          <w:bCs/>
        </w:rPr>
      </w:pPr>
      <w:r w:rsidRPr="00CA0C62">
        <w:rPr>
          <w:rFonts w:asciiTheme="minorHAnsi" w:hAnsiTheme="minorHAnsi" w:cstheme="minorHAnsi"/>
          <w:b/>
          <w:bCs/>
        </w:rPr>
        <w:t>II. Besondere Verfahren der Verhaltensabstimmung</w:t>
      </w:r>
    </w:p>
    <w:p w14:paraId="2120414E" w14:textId="77777777" w:rsidR="0023480F" w:rsidRPr="00CA0C62" w:rsidRDefault="0023480F" w:rsidP="0023480F">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 xml:space="preserve">Hub and </w:t>
      </w:r>
      <w:proofErr w:type="spellStart"/>
      <w:r w:rsidRPr="00CA0C62">
        <w:rPr>
          <w:rFonts w:asciiTheme="minorHAnsi" w:hAnsiTheme="minorHAnsi" w:cstheme="minorHAnsi"/>
        </w:rPr>
        <w:t>Spoke</w:t>
      </w:r>
      <w:proofErr w:type="spellEnd"/>
      <w:r w:rsidRPr="00CA0C62">
        <w:rPr>
          <w:rFonts w:asciiTheme="minorHAnsi" w:hAnsiTheme="minorHAnsi" w:cstheme="minorHAnsi"/>
        </w:rPr>
        <w:t>-Kartelle</w:t>
      </w:r>
    </w:p>
    <w:p w14:paraId="5D6489FF" w14:textId="413167DB" w:rsidR="006D3F79" w:rsidRPr="00CA0C62" w:rsidRDefault="006D3F79" w:rsidP="006D3F79">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 xml:space="preserve">Dynamische Preissetzung durch Preisanpassungsalgorithmen </w:t>
      </w:r>
    </w:p>
    <w:p w14:paraId="22EC0237" w14:textId="77777777" w:rsidR="00B8320C" w:rsidRPr="00CA0C62" w:rsidRDefault="00B8320C" w:rsidP="00B8320C">
      <w:pPr>
        <w:pStyle w:val="Listenabsatz"/>
        <w:numPr>
          <w:ilvl w:val="0"/>
          <w:numId w:val="26"/>
        </w:numPr>
        <w:spacing w:after="160" w:line="278" w:lineRule="auto"/>
        <w:contextualSpacing/>
        <w:rPr>
          <w:rFonts w:asciiTheme="minorHAnsi" w:hAnsiTheme="minorHAnsi" w:cstheme="minorHAnsi"/>
        </w:rPr>
      </w:pPr>
      <w:proofErr w:type="spellStart"/>
      <w:r w:rsidRPr="00CA0C62">
        <w:rPr>
          <w:rFonts w:asciiTheme="minorHAnsi" w:hAnsiTheme="minorHAnsi" w:cstheme="minorHAnsi"/>
        </w:rPr>
        <w:t>Signalling</w:t>
      </w:r>
      <w:proofErr w:type="spellEnd"/>
      <w:r w:rsidRPr="00CA0C62">
        <w:rPr>
          <w:rFonts w:asciiTheme="minorHAnsi" w:hAnsiTheme="minorHAnsi" w:cstheme="minorHAnsi"/>
        </w:rPr>
        <w:t xml:space="preserve"> </w:t>
      </w:r>
    </w:p>
    <w:p w14:paraId="29CE36F3" w14:textId="6296B2A6" w:rsidR="00481D26" w:rsidRDefault="00481D26" w:rsidP="00B8320C">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Wettbewerbsrelevante Empfehlungen von Unternehmensvereinigungen</w:t>
      </w:r>
    </w:p>
    <w:p w14:paraId="003AA915" w14:textId="72BD975F" w:rsidR="00432915" w:rsidRPr="00CA0C62" w:rsidRDefault="00432915" w:rsidP="00432915">
      <w:pPr>
        <w:spacing w:after="160" w:line="278" w:lineRule="auto"/>
        <w:contextualSpacing/>
        <w:rPr>
          <w:rFonts w:asciiTheme="minorHAnsi" w:hAnsiTheme="minorHAnsi" w:cstheme="minorHAnsi"/>
          <w:b/>
          <w:bCs/>
        </w:rPr>
      </w:pPr>
      <w:r w:rsidRPr="00CA0C62">
        <w:rPr>
          <w:rFonts w:asciiTheme="minorHAnsi" w:hAnsiTheme="minorHAnsi" w:cstheme="minorHAnsi"/>
          <w:b/>
          <w:bCs/>
        </w:rPr>
        <w:t xml:space="preserve">III. </w:t>
      </w:r>
      <w:proofErr w:type="spellStart"/>
      <w:r w:rsidRPr="00CA0C62">
        <w:rPr>
          <w:rFonts w:asciiTheme="minorHAnsi" w:hAnsiTheme="minorHAnsi" w:cstheme="minorHAnsi"/>
          <w:b/>
          <w:bCs/>
        </w:rPr>
        <w:t>Verhaltenskonzertierung</w:t>
      </w:r>
      <w:proofErr w:type="spellEnd"/>
      <w:r w:rsidRPr="00CA0C62">
        <w:rPr>
          <w:rFonts w:asciiTheme="minorHAnsi" w:hAnsiTheme="minorHAnsi" w:cstheme="minorHAnsi"/>
          <w:b/>
          <w:bCs/>
        </w:rPr>
        <w:t xml:space="preserve"> als Folge </w:t>
      </w:r>
      <w:r w:rsidR="009E63A8">
        <w:rPr>
          <w:rFonts w:asciiTheme="minorHAnsi" w:hAnsiTheme="minorHAnsi" w:cstheme="minorHAnsi"/>
          <w:b/>
          <w:bCs/>
        </w:rPr>
        <w:t xml:space="preserve">und im Rahmen </w:t>
      </w:r>
      <w:r w:rsidRPr="00CA0C62">
        <w:rPr>
          <w:rFonts w:asciiTheme="minorHAnsi" w:hAnsiTheme="minorHAnsi" w:cstheme="minorHAnsi"/>
          <w:b/>
          <w:bCs/>
        </w:rPr>
        <w:t>struktureller Maßnahmen</w:t>
      </w:r>
    </w:p>
    <w:p w14:paraId="096EC527" w14:textId="77777777" w:rsidR="00B8320C" w:rsidRPr="00CA0C62" w:rsidRDefault="00B8320C" w:rsidP="00B8320C">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 xml:space="preserve">Common </w:t>
      </w:r>
      <w:proofErr w:type="spellStart"/>
      <w:r w:rsidRPr="00CA0C62">
        <w:rPr>
          <w:rFonts w:asciiTheme="minorHAnsi" w:hAnsiTheme="minorHAnsi" w:cstheme="minorHAnsi"/>
        </w:rPr>
        <w:t>ownership</w:t>
      </w:r>
      <w:proofErr w:type="spellEnd"/>
      <w:r w:rsidRPr="00CA0C62">
        <w:rPr>
          <w:rFonts w:asciiTheme="minorHAnsi" w:hAnsiTheme="minorHAnsi" w:cstheme="minorHAnsi"/>
        </w:rPr>
        <w:t xml:space="preserve"> als Verstoß gegen das Kartellverbot</w:t>
      </w:r>
    </w:p>
    <w:p w14:paraId="798E185F" w14:textId="77777777" w:rsidR="00B8320C" w:rsidRPr="00CA0C62" w:rsidRDefault="00B8320C" w:rsidP="00B8320C">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Spill-</w:t>
      </w:r>
      <w:proofErr w:type="spellStart"/>
      <w:r w:rsidRPr="00CA0C62">
        <w:rPr>
          <w:rFonts w:asciiTheme="minorHAnsi" w:hAnsiTheme="minorHAnsi" w:cstheme="minorHAnsi"/>
        </w:rPr>
        <w:t>over</w:t>
      </w:r>
      <w:proofErr w:type="spellEnd"/>
      <w:r w:rsidRPr="00CA0C62">
        <w:rPr>
          <w:rFonts w:asciiTheme="minorHAnsi" w:hAnsiTheme="minorHAnsi" w:cstheme="minorHAnsi"/>
        </w:rPr>
        <w:t>-Effekte der Gründung von Gemeinschaftsunternehmen</w:t>
      </w:r>
    </w:p>
    <w:p w14:paraId="00403192" w14:textId="77777777" w:rsidR="00D5481F" w:rsidRDefault="00D5481F" w:rsidP="00D5481F">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Wettbewerbsverbote im Rahmen von Unternehmenskaufverträgen</w:t>
      </w:r>
    </w:p>
    <w:p w14:paraId="34437C25" w14:textId="15133FA6" w:rsidR="009E63A8" w:rsidRDefault="009E63A8" w:rsidP="00D5481F">
      <w:pPr>
        <w:pStyle w:val="Listenabsatz"/>
        <w:numPr>
          <w:ilvl w:val="0"/>
          <w:numId w:val="26"/>
        </w:numPr>
        <w:spacing w:after="160" w:line="278" w:lineRule="auto"/>
        <w:contextualSpacing/>
        <w:rPr>
          <w:rFonts w:asciiTheme="minorHAnsi" w:hAnsiTheme="minorHAnsi" w:cstheme="minorHAnsi"/>
        </w:rPr>
      </w:pPr>
      <w:r>
        <w:rPr>
          <w:rFonts w:asciiTheme="minorHAnsi" w:hAnsiTheme="minorHAnsi" w:cstheme="minorHAnsi"/>
        </w:rPr>
        <w:t>Konzernprivileg bei Joint Ventures</w:t>
      </w:r>
    </w:p>
    <w:p w14:paraId="71808ADE" w14:textId="148865CA" w:rsidR="009E63A8" w:rsidRDefault="009E63A8" w:rsidP="00D5481F">
      <w:pPr>
        <w:pStyle w:val="Listenabsatz"/>
        <w:numPr>
          <w:ilvl w:val="0"/>
          <w:numId w:val="26"/>
        </w:numPr>
        <w:spacing w:after="160" w:line="278" w:lineRule="auto"/>
        <w:contextualSpacing/>
        <w:rPr>
          <w:rFonts w:asciiTheme="minorHAnsi" w:hAnsiTheme="minorHAnsi" w:cstheme="minorHAnsi"/>
        </w:rPr>
      </w:pPr>
      <w:r>
        <w:rPr>
          <w:rFonts w:asciiTheme="minorHAnsi" w:hAnsiTheme="minorHAnsi" w:cstheme="minorHAnsi"/>
        </w:rPr>
        <w:t>Gun Jumping in der Fusionskontrolle</w:t>
      </w:r>
    </w:p>
    <w:p w14:paraId="79BD0A6B" w14:textId="05368267" w:rsidR="00432915" w:rsidRPr="00CA0C62" w:rsidRDefault="00432915" w:rsidP="00432915">
      <w:pPr>
        <w:spacing w:after="160" w:line="278" w:lineRule="auto"/>
        <w:contextualSpacing/>
        <w:rPr>
          <w:rFonts w:asciiTheme="minorHAnsi" w:hAnsiTheme="minorHAnsi" w:cstheme="minorHAnsi"/>
          <w:b/>
          <w:bCs/>
        </w:rPr>
      </w:pPr>
      <w:r w:rsidRPr="00CA0C62">
        <w:rPr>
          <w:rFonts w:asciiTheme="minorHAnsi" w:hAnsiTheme="minorHAnsi" w:cstheme="minorHAnsi"/>
          <w:b/>
          <w:bCs/>
        </w:rPr>
        <w:t xml:space="preserve">IV. </w:t>
      </w:r>
      <w:proofErr w:type="spellStart"/>
      <w:r w:rsidRPr="00CA0C62">
        <w:rPr>
          <w:rFonts w:asciiTheme="minorHAnsi" w:hAnsiTheme="minorHAnsi" w:cstheme="minorHAnsi"/>
          <w:b/>
          <w:bCs/>
        </w:rPr>
        <w:t>Verhaltenskonzertierung</w:t>
      </w:r>
      <w:proofErr w:type="spellEnd"/>
      <w:r w:rsidRPr="00CA0C62">
        <w:rPr>
          <w:rFonts w:asciiTheme="minorHAnsi" w:hAnsiTheme="minorHAnsi" w:cstheme="minorHAnsi"/>
          <w:b/>
          <w:bCs/>
        </w:rPr>
        <w:t xml:space="preserve"> durch </w:t>
      </w:r>
      <w:r w:rsidR="00D5481F" w:rsidRPr="00CA0C62">
        <w:rPr>
          <w:rFonts w:asciiTheme="minorHAnsi" w:hAnsiTheme="minorHAnsi" w:cstheme="minorHAnsi"/>
          <w:b/>
          <w:bCs/>
        </w:rPr>
        <w:t>Beschlüsse marktmächtiger Sportverbände</w:t>
      </w:r>
    </w:p>
    <w:p w14:paraId="750ED2A0" w14:textId="06FD485A" w:rsidR="006D3F79" w:rsidRPr="00CA0C62" w:rsidRDefault="006D3F79" w:rsidP="006D3F79">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Die 50+1-Regel der Deutschen Fußballliga e. V. (DFL)</w:t>
      </w:r>
    </w:p>
    <w:p w14:paraId="54B33FE8" w14:textId="43255A31" w:rsidR="006D3F79" w:rsidRPr="00CA0C62" w:rsidRDefault="006D3F79" w:rsidP="006D3F79">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Die zentrale Vermarktung der Fernsehübertragungsrechte durch die DFL</w:t>
      </w:r>
    </w:p>
    <w:p w14:paraId="72F2091D" w14:textId="2FFEF991" w:rsidR="00D5481F" w:rsidRPr="00CA0C62" w:rsidRDefault="00D5481F" w:rsidP="00D5481F">
      <w:pPr>
        <w:spacing w:after="160" w:line="278" w:lineRule="auto"/>
        <w:contextualSpacing/>
        <w:rPr>
          <w:rFonts w:asciiTheme="minorHAnsi" w:hAnsiTheme="minorHAnsi" w:cstheme="minorHAnsi"/>
          <w:b/>
          <w:bCs/>
        </w:rPr>
      </w:pPr>
      <w:r w:rsidRPr="00CA0C62">
        <w:rPr>
          <w:rFonts w:asciiTheme="minorHAnsi" w:hAnsiTheme="minorHAnsi" w:cstheme="minorHAnsi"/>
          <w:b/>
          <w:bCs/>
        </w:rPr>
        <w:t>V. Wettbewerbsparameter außerhalb von Preisen, Kunden, Gebieten und Mengen</w:t>
      </w:r>
    </w:p>
    <w:p w14:paraId="7BA783D0" w14:textId="0B6914DF" w:rsidR="006D3F79" w:rsidRDefault="006D3F79" w:rsidP="006D3F79">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 xml:space="preserve">Innovationsbeschränkungen </w:t>
      </w:r>
    </w:p>
    <w:p w14:paraId="069F8544" w14:textId="77777777" w:rsidR="009E63A8" w:rsidRDefault="009E63A8" w:rsidP="009E63A8">
      <w:pPr>
        <w:pStyle w:val="Listenabsatz"/>
        <w:numPr>
          <w:ilvl w:val="0"/>
          <w:numId w:val="26"/>
        </w:numPr>
        <w:spacing w:after="160" w:line="278" w:lineRule="auto"/>
        <w:contextualSpacing/>
        <w:rPr>
          <w:rFonts w:asciiTheme="minorHAnsi" w:hAnsiTheme="minorHAnsi" w:cstheme="minorHAnsi"/>
        </w:rPr>
      </w:pPr>
      <w:r w:rsidRPr="009E63A8">
        <w:rPr>
          <w:rFonts w:asciiTheme="minorHAnsi" w:hAnsiTheme="minorHAnsi" w:cstheme="minorHAnsi"/>
        </w:rPr>
        <w:t xml:space="preserve">Technische Normierung </w:t>
      </w:r>
    </w:p>
    <w:p w14:paraId="263CFB31" w14:textId="7A001C01" w:rsidR="00886113" w:rsidRPr="00CA0C62" w:rsidRDefault="00886113" w:rsidP="009E63A8">
      <w:pPr>
        <w:pStyle w:val="Listenabsatz"/>
        <w:numPr>
          <w:ilvl w:val="0"/>
          <w:numId w:val="26"/>
        </w:numPr>
        <w:spacing w:after="160" w:line="278" w:lineRule="auto"/>
        <w:contextualSpacing/>
        <w:rPr>
          <w:rFonts w:asciiTheme="minorHAnsi" w:hAnsiTheme="minorHAnsi" w:cstheme="minorHAnsi"/>
        </w:rPr>
      </w:pPr>
      <w:r>
        <w:rPr>
          <w:rFonts w:asciiTheme="minorHAnsi" w:hAnsiTheme="minorHAnsi" w:cstheme="minorHAnsi"/>
        </w:rPr>
        <w:t>Nachhaltigkeitskooperationen</w:t>
      </w:r>
    </w:p>
    <w:p w14:paraId="2C143EC2" w14:textId="2D6093F8" w:rsidR="00D5481F" w:rsidRPr="00CA0C62" w:rsidRDefault="00D5481F" w:rsidP="00D5481F">
      <w:pPr>
        <w:spacing w:after="160" w:line="278" w:lineRule="auto"/>
        <w:contextualSpacing/>
        <w:rPr>
          <w:rFonts w:asciiTheme="minorHAnsi" w:hAnsiTheme="minorHAnsi" w:cstheme="minorHAnsi"/>
          <w:b/>
          <w:bCs/>
        </w:rPr>
      </w:pPr>
      <w:r w:rsidRPr="00CA0C62">
        <w:rPr>
          <w:rFonts w:asciiTheme="minorHAnsi" w:hAnsiTheme="minorHAnsi" w:cstheme="minorHAnsi"/>
          <w:b/>
          <w:bCs/>
        </w:rPr>
        <w:t>VI. Weitere Sonderfälle</w:t>
      </w:r>
    </w:p>
    <w:p w14:paraId="09B4B56E" w14:textId="77777777" w:rsidR="006D3F79" w:rsidRPr="00CA0C62" w:rsidRDefault="006D3F79" w:rsidP="006D3F79">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Exportkartelle</w:t>
      </w:r>
    </w:p>
    <w:p w14:paraId="7A167244" w14:textId="7F7F663A" w:rsidR="006D3F79" w:rsidRPr="00CA0C62" w:rsidRDefault="006D3F79" w:rsidP="006D3F79">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Preisparitätsklauseln</w:t>
      </w:r>
    </w:p>
    <w:p w14:paraId="428D090C" w14:textId="77777777" w:rsidR="009E63A8" w:rsidRDefault="0023480F" w:rsidP="009E63A8">
      <w:pPr>
        <w:pStyle w:val="Listenabsatz"/>
        <w:numPr>
          <w:ilvl w:val="0"/>
          <w:numId w:val="26"/>
        </w:numPr>
        <w:spacing w:after="160" w:line="278" w:lineRule="auto"/>
        <w:contextualSpacing/>
        <w:rPr>
          <w:rFonts w:asciiTheme="minorHAnsi" w:hAnsiTheme="minorHAnsi" w:cstheme="minorHAnsi"/>
        </w:rPr>
      </w:pPr>
      <w:r w:rsidRPr="00CA0C62">
        <w:rPr>
          <w:rFonts w:asciiTheme="minorHAnsi" w:hAnsiTheme="minorHAnsi" w:cstheme="minorHAnsi"/>
        </w:rPr>
        <w:t>Pay-</w:t>
      </w:r>
      <w:proofErr w:type="spellStart"/>
      <w:r w:rsidRPr="00CA0C62">
        <w:rPr>
          <w:rFonts w:asciiTheme="minorHAnsi" w:hAnsiTheme="minorHAnsi" w:cstheme="minorHAnsi"/>
        </w:rPr>
        <w:t>for</w:t>
      </w:r>
      <w:proofErr w:type="spellEnd"/>
      <w:r w:rsidRPr="00CA0C62">
        <w:rPr>
          <w:rFonts w:asciiTheme="minorHAnsi" w:hAnsiTheme="minorHAnsi" w:cstheme="minorHAnsi"/>
        </w:rPr>
        <w:t>-Delay-Vereinbarungen</w:t>
      </w:r>
    </w:p>
    <w:p w14:paraId="042507D5" w14:textId="0B715C3C" w:rsidR="009E63A8" w:rsidRPr="009E63A8" w:rsidRDefault="009E63A8" w:rsidP="009E63A8">
      <w:pPr>
        <w:pStyle w:val="Listenabsatz"/>
        <w:numPr>
          <w:ilvl w:val="0"/>
          <w:numId w:val="26"/>
        </w:numPr>
        <w:spacing w:after="160" w:line="278" w:lineRule="auto"/>
        <w:contextualSpacing/>
        <w:rPr>
          <w:rFonts w:asciiTheme="minorHAnsi" w:hAnsiTheme="minorHAnsi" w:cstheme="minorHAnsi"/>
        </w:rPr>
      </w:pPr>
      <w:r>
        <w:rPr>
          <w:rFonts w:asciiTheme="minorHAnsi" w:hAnsiTheme="minorHAnsi" w:cstheme="minorHAnsi"/>
        </w:rPr>
        <w:t>Ausnahmsweise e</w:t>
      </w:r>
      <w:r w:rsidRPr="009E63A8">
        <w:rPr>
          <w:rFonts w:asciiTheme="minorHAnsi" w:hAnsiTheme="minorHAnsi" w:cstheme="minorHAnsi"/>
        </w:rPr>
        <w:t xml:space="preserve">rlaubte Preisbindung der zweiten Hand </w:t>
      </w:r>
    </w:p>
    <w:p w14:paraId="50CF88BD" w14:textId="77777777" w:rsidR="004B521B" w:rsidRPr="00CA0C62" w:rsidRDefault="004B521B" w:rsidP="00E0260B">
      <w:pPr>
        <w:tabs>
          <w:tab w:val="left" w:pos="6840"/>
        </w:tabs>
        <w:spacing w:before="40"/>
        <w:jc w:val="both"/>
        <w:outlineLvl w:val="0"/>
        <w:rPr>
          <w:rFonts w:asciiTheme="minorHAnsi" w:hAnsiTheme="minorHAnsi" w:cstheme="minorHAnsi"/>
          <w:b/>
        </w:rPr>
      </w:pPr>
      <w:r w:rsidRPr="00CA0C62">
        <w:rPr>
          <w:rFonts w:asciiTheme="minorHAnsi" w:hAnsiTheme="minorHAnsi" w:cstheme="minorHAnsi"/>
          <w:b/>
        </w:rPr>
        <w:t>Termine</w:t>
      </w:r>
      <w:r w:rsidR="00592732" w:rsidRPr="00CA0C62">
        <w:rPr>
          <w:rFonts w:asciiTheme="minorHAnsi" w:hAnsiTheme="minorHAnsi" w:cstheme="minorHAnsi"/>
          <w:b/>
        </w:rPr>
        <w:t xml:space="preserve"> und Anmeldeinformationen</w:t>
      </w:r>
      <w:r w:rsidRPr="00CA0C62">
        <w:rPr>
          <w:rFonts w:asciiTheme="minorHAnsi" w:hAnsiTheme="minorHAnsi" w:cstheme="minorHAnsi"/>
          <w:b/>
        </w:rPr>
        <w:t xml:space="preserve">: </w:t>
      </w:r>
    </w:p>
    <w:p w14:paraId="44BDA2D4" w14:textId="77777777" w:rsidR="00375F09" w:rsidRPr="00CA0C62" w:rsidRDefault="00375F09" w:rsidP="00E0260B">
      <w:pPr>
        <w:tabs>
          <w:tab w:val="left" w:pos="2410"/>
          <w:tab w:val="center" w:pos="4677"/>
        </w:tabs>
        <w:spacing w:before="40"/>
        <w:jc w:val="both"/>
        <w:outlineLvl w:val="0"/>
        <w:rPr>
          <w:rFonts w:asciiTheme="minorHAnsi" w:hAnsiTheme="minorHAnsi" w:cstheme="minorHAnsi"/>
        </w:rPr>
      </w:pPr>
    </w:p>
    <w:p w14:paraId="4CC02B32" w14:textId="73D89EBB" w:rsidR="00A01783" w:rsidRPr="00CA0C62" w:rsidRDefault="00A01783" w:rsidP="00CA0C62">
      <w:pPr>
        <w:rPr>
          <w:rFonts w:asciiTheme="minorHAnsi" w:hAnsiTheme="minorHAnsi" w:cstheme="minorHAnsi"/>
        </w:rPr>
      </w:pPr>
      <w:r w:rsidRPr="00CA0C62">
        <w:rPr>
          <w:rFonts w:asciiTheme="minorHAnsi" w:hAnsiTheme="minorHAnsi" w:cstheme="minorHAnsi"/>
        </w:rPr>
        <w:t>Online-Anmeldung (</w:t>
      </w:r>
      <w:proofErr w:type="spellStart"/>
      <w:r w:rsidRPr="00CA0C62">
        <w:rPr>
          <w:rFonts w:asciiTheme="minorHAnsi" w:hAnsiTheme="minorHAnsi" w:cstheme="minorHAnsi"/>
        </w:rPr>
        <w:t>SPBe</w:t>
      </w:r>
      <w:proofErr w:type="spellEnd"/>
      <w:r w:rsidRPr="00CA0C62">
        <w:rPr>
          <w:rFonts w:asciiTheme="minorHAnsi" w:hAnsiTheme="minorHAnsi" w:cstheme="minorHAnsi"/>
        </w:rPr>
        <w:t xml:space="preserve">):   </w:t>
      </w:r>
      <w:r w:rsidR="00CA0C62" w:rsidRPr="00CA0C62">
        <w:rPr>
          <w:rFonts w:asciiTheme="minorHAnsi" w:hAnsiTheme="minorHAnsi" w:cstheme="minorHAnsi"/>
        </w:rPr>
        <w:t xml:space="preserve">  </w:t>
      </w:r>
      <w:r w:rsidR="00CA0C62">
        <w:rPr>
          <w:rFonts w:asciiTheme="minorHAnsi" w:hAnsiTheme="minorHAnsi" w:cstheme="minorHAnsi"/>
        </w:rPr>
        <w:tab/>
      </w:r>
      <w:r w:rsidRPr="00CA0C62">
        <w:rPr>
          <w:rFonts w:asciiTheme="minorHAnsi" w:hAnsiTheme="minorHAnsi" w:cstheme="minorHAnsi"/>
        </w:rPr>
        <w:t>26.1.-29.1.2026</w:t>
      </w:r>
      <w:r w:rsidRPr="00CA0C62">
        <w:rPr>
          <w:rFonts w:asciiTheme="minorHAnsi" w:hAnsiTheme="minorHAnsi" w:cstheme="minorHAnsi"/>
        </w:rPr>
        <w:tab/>
      </w:r>
    </w:p>
    <w:p w14:paraId="0E4B5E5F" w14:textId="3FC792DA" w:rsidR="00CA0C62" w:rsidRPr="00CA0C62" w:rsidRDefault="006B2E14" w:rsidP="00CA0C62">
      <w:pPr>
        <w:rPr>
          <w:rFonts w:asciiTheme="minorHAnsi" w:hAnsiTheme="minorHAnsi" w:cstheme="minorHAnsi"/>
        </w:rPr>
      </w:pPr>
      <w:r w:rsidRPr="00CA0C62">
        <w:rPr>
          <w:rFonts w:asciiTheme="minorHAnsi" w:hAnsiTheme="minorHAnsi" w:cstheme="minorHAnsi"/>
        </w:rPr>
        <w:t>Vorbesprechung</w:t>
      </w:r>
      <w:r w:rsidR="00433EAD" w:rsidRPr="00CA0C62">
        <w:rPr>
          <w:rFonts w:asciiTheme="minorHAnsi" w:hAnsiTheme="minorHAnsi" w:cstheme="minorHAnsi"/>
        </w:rPr>
        <w:t>:</w:t>
      </w:r>
      <w:r w:rsidR="00433EAD" w:rsidRPr="00CA0C62">
        <w:rPr>
          <w:rFonts w:asciiTheme="minorHAnsi" w:hAnsiTheme="minorHAnsi" w:cstheme="minorHAnsi"/>
        </w:rPr>
        <w:tab/>
      </w:r>
      <w:r w:rsidR="00CA0C62">
        <w:rPr>
          <w:rFonts w:asciiTheme="minorHAnsi" w:hAnsiTheme="minorHAnsi" w:cstheme="minorHAnsi"/>
        </w:rPr>
        <w:tab/>
      </w:r>
      <w:r w:rsidR="00CA0C62">
        <w:rPr>
          <w:rFonts w:asciiTheme="minorHAnsi" w:hAnsiTheme="minorHAnsi" w:cstheme="minorHAnsi"/>
        </w:rPr>
        <w:tab/>
      </w:r>
      <w:r w:rsidR="00CA0C62" w:rsidRPr="00CA0C62">
        <w:rPr>
          <w:rFonts w:asciiTheme="minorHAnsi" w:hAnsiTheme="minorHAnsi" w:cstheme="minorHAnsi"/>
        </w:rPr>
        <w:t>Donnerstag, 1</w:t>
      </w:r>
      <w:r w:rsidR="00CA2BC1">
        <w:rPr>
          <w:rFonts w:asciiTheme="minorHAnsi" w:hAnsiTheme="minorHAnsi" w:cstheme="minorHAnsi"/>
        </w:rPr>
        <w:t>2</w:t>
      </w:r>
      <w:r w:rsidR="00CA0C62" w:rsidRPr="00CA0C62">
        <w:rPr>
          <w:rFonts w:asciiTheme="minorHAnsi" w:hAnsiTheme="minorHAnsi" w:cstheme="minorHAnsi"/>
        </w:rPr>
        <w:t>.2.2026, 14</w:t>
      </w:r>
      <w:r w:rsidR="00CF00BE">
        <w:rPr>
          <w:rFonts w:asciiTheme="minorHAnsi" w:hAnsiTheme="minorHAnsi" w:cstheme="minorHAnsi"/>
        </w:rPr>
        <w:t>h30</w:t>
      </w:r>
      <w:r w:rsidR="00CA0C62" w:rsidRPr="00CA0C62">
        <w:rPr>
          <w:rFonts w:asciiTheme="minorHAnsi" w:hAnsiTheme="minorHAnsi" w:cstheme="minorHAnsi"/>
        </w:rPr>
        <w:t>-1</w:t>
      </w:r>
      <w:r w:rsidR="00CF00BE">
        <w:rPr>
          <w:rFonts w:asciiTheme="minorHAnsi" w:hAnsiTheme="minorHAnsi" w:cstheme="minorHAnsi"/>
        </w:rPr>
        <w:t>6</w:t>
      </w:r>
      <w:r w:rsidR="00CA0C62" w:rsidRPr="00CA0C62">
        <w:rPr>
          <w:rFonts w:asciiTheme="minorHAnsi" w:hAnsiTheme="minorHAnsi" w:cstheme="minorHAnsi"/>
        </w:rPr>
        <w:t>h</w:t>
      </w:r>
      <w:r w:rsidR="00CF00BE">
        <w:rPr>
          <w:rFonts w:asciiTheme="minorHAnsi" w:hAnsiTheme="minorHAnsi" w:cstheme="minorHAnsi"/>
        </w:rPr>
        <w:t>0</w:t>
      </w:r>
      <w:r w:rsidR="00CA0C62" w:rsidRPr="00CA0C62">
        <w:rPr>
          <w:rFonts w:asciiTheme="minorHAnsi" w:hAnsiTheme="minorHAnsi" w:cstheme="minorHAnsi"/>
        </w:rPr>
        <w:t>0, HS IV</w:t>
      </w:r>
    </w:p>
    <w:p w14:paraId="72EA88FE" w14:textId="15E5DC1A" w:rsidR="00375F09" w:rsidRPr="00CA0C62" w:rsidRDefault="00375F09" w:rsidP="00CA0C62">
      <w:pPr>
        <w:ind w:left="3540" w:hanging="3540"/>
        <w:rPr>
          <w:rFonts w:asciiTheme="minorHAnsi" w:hAnsiTheme="minorHAnsi" w:cstheme="minorHAnsi"/>
        </w:rPr>
      </w:pPr>
      <w:r w:rsidRPr="00CA0C62">
        <w:rPr>
          <w:rFonts w:asciiTheme="minorHAnsi" w:hAnsiTheme="minorHAnsi" w:cstheme="minorHAnsi"/>
        </w:rPr>
        <w:t>Zwischenbesprechung:</w:t>
      </w:r>
      <w:r w:rsidRPr="00CA0C62">
        <w:rPr>
          <w:rFonts w:asciiTheme="minorHAnsi" w:hAnsiTheme="minorHAnsi" w:cstheme="minorHAnsi"/>
        </w:rPr>
        <w:tab/>
      </w:r>
      <w:r w:rsidR="00433EAD" w:rsidRPr="00CA0C62">
        <w:rPr>
          <w:rFonts w:asciiTheme="minorHAnsi" w:hAnsiTheme="minorHAnsi" w:cstheme="minorHAnsi"/>
        </w:rPr>
        <w:t xml:space="preserve">nach Absprache mit dem jeweiligen Betreuer Prof. Bien oder </w:t>
      </w:r>
      <w:r w:rsidR="00A01783" w:rsidRPr="00CA0C62">
        <w:rPr>
          <w:rFonts w:asciiTheme="minorHAnsi" w:hAnsiTheme="minorHAnsi" w:cstheme="minorHAnsi"/>
        </w:rPr>
        <w:t>Dr. Steinle etwa ca. drei Wochen nach Beginn der Bearbeitung</w:t>
      </w:r>
    </w:p>
    <w:p w14:paraId="2A967268" w14:textId="2E39928F" w:rsidR="001B6E3D" w:rsidRPr="00CA0C62" w:rsidRDefault="001B6E3D" w:rsidP="00CA0C62">
      <w:pPr>
        <w:rPr>
          <w:rFonts w:asciiTheme="minorHAnsi" w:hAnsiTheme="minorHAnsi" w:cstheme="minorHAnsi"/>
        </w:rPr>
      </w:pPr>
      <w:r w:rsidRPr="00CA0C62">
        <w:rPr>
          <w:rFonts w:asciiTheme="minorHAnsi" w:hAnsiTheme="minorHAnsi" w:cstheme="minorHAnsi"/>
        </w:rPr>
        <w:t>Abgabe Seminararbeiten</w:t>
      </w:r>
      <w:r w:rsidR="00CB11EA" w:rsidRPr="00CA0C62">
        <w:rPr>
          <w:rFonts w:asciiTheme="minorHAnsi" w:hAnsiTheme="minorHAnsi" w:cstheme="minorHAnsi"/>
        </w:rPr>
        <w:t>:</w:t>
      </w:r>
      <w:r w:rsidRPr="00CA0C62">
        <w:rPr>
          <w:rFonts w:asciiTheme="minorHAnsi" w:hAnsiTheme="minorHAnsi" w:cstheme="minorHAnsi"/>
        </w:rPr>
        <w:tab/>
      </w:r>
      <w:r w:rsidR="00CA0C62">
        <w:rPr>
          <w:rFonts w:asciiTheme="minorHAnsi" w:hAnsiTheme="minorHAnsi" w:cstheme="minorHAnsi"/>
        </w:rPr>
        <w:tab/>
      </w:r>
      <w:r w:rsidR="00CA0C62" w:rsidRPr="00CA0C62">
        <w:rPr>
          <w:rFonts w:asciiTheme="minorHAnsi" w:hAnsiTheme="minorHAnsi" w:cstheme="minorHAnsi"/>
        </w:rPr>
        <w:t>Sechs Wochen nach Beginn der Bearbeitung</w:t>
      </w:r>
    </w:p>
    <w:p w14:paraId="68AFDC9E" w14:textId="05ECB5FC" w:rsidR="001B6E3D" w:rsidRPr="00CA0C62" w:rsidRDefault="001E0C2C" w:rsidP="00CA0C62">
      <w:pPr>
        <w:ind w:left="3540" w:hanging="3540"/>
        <w:rPr>
          <w:rFonts w:asciiTheme="minorHAnsi" w:hAnsiTheme="minorHAnsi" w:cstheme="minorHAnsi"/>
        </w:rPr>
      </w:pPr>
      <w:r w:rsidRPr="00CA0C62">
        <w:rPr>
          <w:rFonts w:asciiTheme="minorHAnsi" w:hAnsiTheme="minorHAnsi" w:cstheme="minorHAnsi"/>
        </w:rPr>
        <w:t>Präsentation der Arbeiten:</w:t>
      </w:r>
      <w:r w:rsidR="00375F09" w:rsidRPr="00CA0C62">
        <w:rPr>
          <w:rFonts w:asciiTheme="minorHAnsi" w:hAnsiTheme="minorHAnsi" w:cstheme="minorHAnsi"/>
        </w:rPr>
        <w:tab/>
      </w:r>
      <w:r w:rsidR="00611D87" w:rsidRPr="00CA0C62">
        <w:rPr>
          <w:rFonts w:asciiTheme="minorHAnsi" w:hAnsiTheme="minorHAnsi" w:cstheme="minorHAnsi"/>
        </w:rPr>
        <w:t xml:space="preserve">verblockt </w:t>
      </w:r>
      <w:r w:rsidR="00D5481F" w:rsidRPr="00CA0C62">
        <w:rPr>
          <w:rFonts w:asciiTheme="minorHAnsi" w:hAnsiTheme="minorHAnsi" w:cstheme="minorHAnsi"/>
        </w:rPr>
        <w:t xml:space="preserve">am </w:t>
      </w:r>
      <w:r w:rsidR="00CA0C62" w:rsidRPr="00CA0C62">
        <w:rPr>
          <w:rFonts w:asciiTheme="minorHAnsi" w:hAnsiTheme="minorHAnsi" w:cstheme="minorHAnsi"/>
        </w:rPr>
        <w:t>Freitag</w:t>
      </w:r>
      <w:r w:rsidR="00B82CD9">
        <w:rPr>
          <w:rFonts w:asciiTheme="minorHAnsi" w:hAnsiTheme="minorHAnsi" w:cstheme="minorHAnsi"/>
        </w:rPr>
        <w:t xml:space="preserve"> und Samstag</w:t>
      </w:r>
      <w:r w:rsidR="00CA0C62" w:rsidRPr="00CA0C62">
        <w:rPr>
          <w:rFonts w:asciiTheme="minorHAnsi" w:hAnsiTheme="minorHAnsi" w:cstheme="minorHAnsi"/>
        </w:rPr>
        <w:t xml:space="preserve">, </w:t>
      </w:r>
      <w:r w:rsidR="00D5481F" w:rsidRPr="00CA0C62">
        <w:rPr>
          <w:rFonts w:asciiTheme="minorHAnsi" w:hAnsiTheme="minorHAnsi" w:cstheme="minorHAnsi"/>
        </w:rPr>
        <w:t>10.</w:t>
      </w:r>
      <w:r w:rsidR="00B82CD9">
        <w:rPr>
          <w:rFonts w:asciiTheme="minorHAnsi" w:hAnsiTheme="minorHAnsi" w:cstheme="minorHAnsi"/>
        </w:rPr>
        <w:t>/11.</w:t>
      </w:r>
      <w:r w:rsidR="00645020" w:rsidRPr="00CA0C62">
        <w:rPr>
          <w:rFonts w:asciiTheme="minorHAnsi" w:hAnsiTheme="minorHAnsi" w:cstheme="minorHAnsi"/>
        </w:rPr>
        <w:t xml:space="preserve"> Juli </w:t>
      </w:r>
      <w:r w:rsidR="00CA0C62" w:rsidRPr="00CA0C62">
        <w:rPr>
          <w:rFonts w:asciiTheme="minorHAnsi" w:hAnsiTheme="minorHAnsi" w:cstheme="minorHAnsi"/>
        </w:rPr>
        <w:t xml:space="preserve">2026, </w:t>
      </w:r>
      <w:r w:rsidR="00B82CD9">
        <w:rPr>
          <w:rFonts w:asciiTheme="minorHAnsi" w:hAnsiTheme="minorHAnsi" w:cstheme="minorHAnsi"/>
        </w:rPr>
        <w:t xml:space="preserve">teilweise </w:t>
      </w:r>
      <w:r w:rsidR="00FD1C58" w:rsidRPr="00CA0C62">
        <w:rPr>
          <w:rFonts w:asciiTheme="minorHAnsi" w:hAnsiTheme="minorHAnsi" w:cstheme="minorHAnsi"/>
        </w:rPr>
        <w:t xml:space="preserve">im Rahmen einer Exkursion </w:t>
      </w:r>
      <w:r w:rsidR="00D5481F" w:rsidRPr="00CA0C62">
        <w:rPr>
          <w:rFonts w:asciiTheme="minorHAnsi" w:hAnsiTheme="minorHAnsi" w:cstheme="minorHAnsi"/>
        </w:rPr>
        <w:t>in d</w:t>
      </w:r>
      <w:r w:rsidR="00B82CD9">
        <w:rPr>
          <w:rFonts w:asciiTheme="minorHAnsi" w:hAnsiTheme="minorHAnsi" w:cstheme="minorHAnsi"/>
        </w:rPr>
        <w:t xml:space="preserve">en Räumlichkeiten von </w:t>
      </w:r>
      <w:r w:rsidR="00D5481F" w:rsidRPr="00CA0C62">
        <w:rPr>
          <w:rFonts w:asciiTheme="minorHAnsi" w:hAnsiTheme="minorHAnsi" w:cstheme="minorHAnsi"/>
        </w:rPr>
        <w:t>Gleiss Lutz</w:t>
      </w:r>
    </w:p>
    <w:p w14:paraId="6D09E920" w14:textId="30416F08" w:rsidR="00A857BA" w:rsidRPr="00CA0C62" w:rsidRDefault="00A857BA" w:rsidP="00CA0C62">
      <w:pPr>
        <w:rPr>
          <w:rFonts w:asciiTheme="minorHAnsi" w:hAnsiTheme="minorHAnsi" w:cstheme="minorHAnsi"/>
        </w:rPr>
      </w:pPr>
    </w:p>
    <w:p w14:paraId="23714704" w14:textId="478DA865" w:rsidR="00CA0C62" w:rsidRDefault="002A4067" w:rsidP="00CA0C62">
      <w:pPr>
        <w:tabs>
          <w:tab w:val="left" w:pos="6840"/>
        </w:tabs>
        <w:spacing w:before="40"/>
        <w:jc w:val="both"/>
        <w:outlineLvl w:val="0"/>
        <w:rPr>
          <w:rFonts w:asciiTheme="minorHAnsi" w:hAnsiTheme="minorHAnsi" w:cstheme="minorHAnsi"/>
        </w:rPr>
      </w:pPr>
      <w:r w:rsidRPr="00CA0C62">
        <w:rPr>
          <w:rFonts w:asciiTheme="minorHAnsi" w:hAnsiTheme="minorHAnsi" w:cstheme="minorHAnsi"/>
        </w:rPr>
        <w:lastRenderedPageBreak/>
        <w:t>Studierende</w:t>
      </w:r>
      <w:r w:rsidR="001E0C2C" w:rsidRPr="00CA0C62">
        <w:rPr>
          <w:rFonts w:asciiTheme="minorHAnsi" w:hAnsiTheme="minorHAnsi" w:cstheme="minorHAnsi"/>
        </w:rPr>
        <w:t xml:space="preserve">, die eine Bachelor- oder eine Seminararbeit ausschließlich im Rahmen des LL.B. oder des </w:t>
      </w:r>
      <w:proofErr w:type="spellStart"/>
      <w:r w:rsidRPr="00CA0C62">
        <w:rPr>
          <w:rFonts w:asciiTheme="minorHAnsi" w:hAnsiTheme="minorHAnsi" w:cstheme="minorHAnsi"/>
        </w:rPr>
        <w:t>Be</w:t>
      </w:r>
      <w:r w:rsidR="00437E84" w:rsidRPr="00CA0C62">
        <w:rPr>
          <w:rFonts w:asciiTheme="minorHAnsi" w:hAnsiTheme="minorHAnsi" w:cstheme="minorHAnsi"/>
        </w:rPr>
        <w:softHyphen/>
      </w:r>
      <w:r w:rsidRPr="00CA0C62">
        <w:rPr>
          <w:rFonts w:asciiTheme="minorHAnsi" w:hAnsiTheme="minorHAnsi" w:cstheme="minorHAnsi"/>
        </w:rPr>
        <w:t>gleit</w:t>
      </w:r>
      <w:proofErr w:type="spellEnd"/>
      <w:r w:rsidRPr="00CA0C62">
        <w:rPr>
          <w:rFonts w:asciiTheme="minorHAnsi" w:hAnsiTheme="minorHAnsi" w:cstheme="minorHAnsi"/>
        </w:rPr>
        <w:t xml:space="preserve">- und Aufbaustudiengang </w:t>
      </w:r>
      <w:r w:rsidR="001E0C2C" w:rsidRPr="00CA0C62">
        <w:rPr>
          <w:rFonts w:asciiTheme="minorHAnsi" w:hAnsiTheme="minorHAnsi" w:cstheme="minorHAnsi"/>
        </w:rPr>
        <w:t>im</w:t>
      </w:r>
      <w:r w:rsidRPr="00CA0C62">
        <w:rPr>
          <w:rFonts w:asciiTheme="minorHAnsi" w:hAnsiTheme="minorHAnsi" w:cstheme="minorHAnsi"/>
        </w:rPr>
        <w:t xml:space="preserve"> europäischen Recht </w:t>
      </w:r>
      <w:r w:rsidR="001E0C2C" w:rsidRPr="00CA0C62">
        <w:rPr>
          <w:rFonts w:asciiTheme="minorHAnsi" w:hAnsiTheme="minorHAnsi" w:cstheme="minorHAnsi"/>
        </w:rPr>
        <w:t xml:space="preserve">anfertigen möchten, </w:t>
      </w:r>
      <w:r w:rsidRPr="00CA0C62">
        <w:rPr>
          <w:rFonts w:asciiTheme="minorHAnsi" w:hAnsiTheme="minorHAnsi" w:cstheme="minorHAnsi"/>
        </w:rPr>
        <w:t>bekunden ihr Interesse an der Teilnahme bitte vor</w:t>
      </w:r>
      <w:r w:rsidR="00437E84" w:rsidRPr="00CA0C62">
        <w:rPr>
          <w:rFonts w:asciiTheme="minorHAnsi" w:hAnsiTheme="minorHAnsi" w:cstheme="minorHAnsi"/>
        </w:rPr>
        <w:softHyphen/>
      </w:r>
      <w:r w:rsidRPr="00CA0C62">
        <w:rPr>
          <w:rFonts w:asciiTheme="minorHAnsi" w:hAnsiTheme="minorHAnsi" w:cstheme="minorHAnsi"/>
        </w:rPr>
        <w:t xml:space="preserve">ab per </w:t>
      </w:r>
      <w:proofErr w:type="gramStart"/>
      <w:r w:rsidRPr="00CA0C62">
        <w:rPr>
          <w:rFonts w:asciiTheme="minorHAnsi" w:hAnsiTheme="minorHAnsi" w:cstheme="minorHAnsi"/>
        </w:rPr>
        <w:t>Email</w:t>
      </w:r>
      <w:proofErr w:type="gramEnd"/>
      <w:r w:rsidRPr="00CA0C62">
        <w:rPr>
          <w:rFonts w:asciiTheme="minorHAnsi" w:hAnsiTheme="minorHAnsi" w:cstheme="minorHAnsi"/>
        </w:rPr>
        <w:t xml:space="preserve"> </w:t>
      </w:r>
      <w:r w:rsidR="009536E3" w:rsidRPr="00CA0C62">
        <w:rPr>
          <w:rFonts w:asciiTheme="minorHAnsi" w:hAnsiTheme="minorHAnsi" w:cstheme="minorHAnsi"/>
        </w:rPr>
        <w:t>(</w:t>
      </w:r>
      <w:hyperlink r:id="rId9" w:history="1">
        <w:r w:rsidR="00CA0C62" w:rsidRPr="00CA0C62">
          <w:rPr>
            <w:rStyle w:val="Hyperlink"/>
            <w:rFonts w:asciiTheme="minorHAnsi" w:hAnsiTheme="minorHAnsi" w:cstheme="minorHAnsi"/>
          </w:rPr>
          <w:t>L-wirtschaftsrecht@jura.uni-wuerzburg.de</w:t>
        </w:r>
      </w:hyperlink>
      <w:r w:rsidR="009536E3" w:rsidRPr="00CA0C62">
        <w:rPr>
          <w:rStyle w:val="Hyperlink"/>
          <w:rFonts w:asciiTheme="minorHAnsi" w:hAnsiTheme="minorHAnsi" w:cstheme="minorHAnsi"/>
          <w:color w:val="auto"/>
        </w:rPr>
        <w:t>)</w:t>
      </w:r>
      <w:r w:rsidR="00CA0C62" w:rsidRPr="00CA0C62">
        <w:rPr>
          <w:rFonts w:asciiTheme="minorHAnsi" w:hAnsiTheme="minorHAnsi" w:cstheme="minorHAnsi"/>
        </w:rPr>
        <w:t xml:space="preserve">. </w:t>
      </w:r>
      <w:r w:rsidR="00CA0C62">
        <w:rPr>
          <w:rFonts w:asciiTheme="minorHAnsi" w:hAnsiTheme="minorHAnsi" w:cstheme="minorHAnsi"/>
        </w:rPr>
        <w:t xml:space="preserve">Alle Themen haben einen europarechtlichen Schwerpunkt. </w:t>
      </w:r>
      <w:r w:rsidR="00BA164E">
        <w:rPr>
          <w:rFonts w:asciiTheme="minorHAnsi" w:hAnsiTheme="minorHAnsi" w:cstheme="minorHAnsi"/>
        </w:rPr>
        <w:t>V</w:t>
      </w:r>
      <w:r w:rsidR="00CA0C62">
        <w:rPr>
          <w:rFonts w:asciiTheme="minorHAnsi" w:hAnsiTheme="minorHAnsi" w:cstheme="minorHAnsi"/>
        </w:rPr>
        <w:t xml:space="preserve">orrangig </w:t>
      </w:r>
      <w:r w:rsidR="00BA164E">
        <w:rPr>
          <w:rFonts w:asciiTheme="minorHAnsi" w:hAnsiTheme="minorHAnsi" w:cstheme="minorHAnsi"/>
        </w:rPr>
        <w:t xml:space="preserve">berücksichtigt werden </w:t>
      </w:r>
      <w:r w:rsidR="00CA0C62" w:rsidRPr="00CA0C62">
        <w:rPr>
          <w:rFonts w:asciiTheme="minorHAnsi" w:hAnsiTheme="minorHAnsi" w:cstheme="minorHAnsi"/>
        </w:rPr>
        <w:t>Kandidaten für eine Studienarbeit</w:t>
      </w:r>
      <w:r w:rsidR="00BA164E">
        <w:rPr>
          <w:rFonts w:asciiTheme="minorHAnsi" w:hAnsiTheme="minorHAnsi" w:cstheme="minorHAnsi"/>
        </w:rPr>
        <w:t xml:space="preserve">. </w:t>
      </w:r>
    </w:p>
    <w:p w14:paraId="738F6FB6" w14:textId="77777777" w:rsidR="00CA0C62" w:rsidRDefault="00CA0C62" w:rsidP="00CA0C62">
      <w:pPr>
        <w:tabs>
          <w:tab w:val="left" w:pos="6840"/>
        </w:tabs>
        <w:spacing w:before="40"/>
        <w:jc w:val="both"/>
        <w:outlineLvl w:val="0"/>
        <w:rPr>
          <w:rFonts w:asciiTheme="minorHAnsi" w:hAnsiTheme="minorHAnsi" w:cstheme="minorHAnsi"/>
        </w:rPr>
      </w:pPr>
    </w:p>
    <w:p w14:paraId="0505A577" w14:textId="44D4669C" w:rsidR="009E083D" w:rsidRPr="00CA0C62" w:rsidRDefault="00922A60" w:rsidP="00CA0C62">
      <w:pPr>
        <w:tabs>
          <w:tab w:val="left" w:pos="6840"/>
        </w:tabs>
        <w:spacing w:before="40"/>
        <w:jc w:val="both"/>
        <w:outlineLvl w:val="0"/>
        <w:rPr>
          <w:rFonts w:asciiTheme="minorHAnsi" w:hAnsiTheme="minorHAnsi" w:cstheme="minorHAnsi"/>
        </w:rPr>
      </w:pPr>
      <w:r w:rsidRPr="00CA0C62">
        <w:rPr>
          <w:rFonts w:asciiTheme="minorHAnsi" w:hAnsiTheme="minorHAnsi" w:cstheme="minorHAnsi"/>
        </w:rPr>
        <w:t>gez. Florian Bien</w:t>
      </w:r>
      <w:r w:rsidR="00CD5070" w:rsidRPr="00CA0C62">
        <w:rPr>
          <w:rFonts w:asciiTheme="minorHAnsi" w:hAnsiTheme="minorHAnsi" w:cstheme="minorHAnsi"/>
        </w:rPr>
        <w:t xml:space="preserve"> und </w:t>
      </w:r>
      <w:r w:rsidR="00CA0C62" w:rsidRPr="00CA0C62">
        <w:rPr>
          <w:rFonts w:asciiTheme="minorHAnsi" w:hAnsiTheme="minorHAnsi" w:cstheme="minorHAnsi"/>
        </w:rPr>
        <w:t xml:space="preserve">Christian Steinle </w:t>
      </w:r>
      <w:r w:rsidR="00F70302" w:rsidRPr="00CA0C62">
        <w:rPr>
          <w:rFonts w:asciiTheme="minorHAnsi" w:hAnsiTheme="minorHAnsi" w:cstheme="minorHAnsi"/>
        </w:rPr>
        <w:t xml:space="preserve">am </w:t>
      </w:r>
      <w:r w:rsidR="001E0C2C" w:rsidRPr="00CA0C62">
        <w:rPr>
          <w:rFonts w:asciiTheme="minorHAnsi" w:hAnsiTheme="minorHAnsi" w:cstheme="minorHAnsi"/>
        </w:rPr>
        <w:t>1</w:t>
      </w:r>
      <w:r w:rsidR="00A857BA" w:rsidRPr="00CA0C62">
        <w:rPr>
          <w:rFonts w:asciiTheme="minorHAnsi" w:hAnsiTheme="minorHAnsi" w:cstheme="minorHAnsi"/>
        </w:rPr>
        <w:t>5</w:t>
      </w:r>
      <w:r w:rsidR="001E0C2C" w:rsidRPr="00CA0C62">
        <w:rPr>
          <w:rFonts w:asciiTheme="minorHAnsi" w:hAnsiTheme="minorHAnsi" w:cstheme="minorHAnsi"/>
        </w:rPr>
        <w:t>. Januar 202</w:t>
      </w:r>
      <w:r w:rsidR="00CA0C62" w:rsidRPr="00CA0C62">
        <w:rPr>
          <w:rFonts w:asciiTheme="minorHAnsi" w:hAnsiTheme="minorHAnsi" w:cstheme="minorHAnsi"/>
        </w:rPr>
        <w:t>6</w:t>
      </w:r>
    </w:p>
    <w:sectPr w:rsidR="009E083D" w:rsidRPr="00CA0C62" w:rsidSect="00E0260B">
      <w:headerReference w:type="first" r:id="rId10"/>
      <w:pgSz w:w="11906" w:h="16838" w:code="9"/>
      <w:pgMar w:top="851" w:right="851" w:bottom="1134"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44E1" w14:textId="77777777" w:rsidR="009643A7" w:rsidRDefault="009643A7">
      <w:r>
        <w:separator/>
      </w:r>
    </w:p>
  </w:endnote>
  <w:endnote w:type="continuationSeparator" w:id="0">
    <w:p w14:paraId="05DE1BE1" w14:textId="77777777" w:rsidR="009643A7" w:rsidRDefault="0096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C679" w14:textId="77777777" w:rsidR="009643A7" w:rsidRDefault="009643A7">
      <w:r>
        <w:separator/>
      </w:r>
    </w:p>
  </w:footnote>
  <w:footnote w:type="continuationSeparator" w:id="0">
    <w:p w14:paraId="77EE768F" w14:textId="77777777" w:rsidR="009643A7" w:rsidRDefault="0096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45CC" w14:textId="77777777" w:rsidR="00611D87" w:rsidRDefault="00611D87">
    <w:pPr>
      <w:pStyle w:val="Kopfzeile"/>
    </w:pPr>
    <w:r>
      <w:rPr>
        <w:noProof/>
        <w:lang w:val="en-GB" w:eastAsia="en-GB"/>
      </w:rPr>
      <mc:AlternateContent>
        <mc:Choice Requires="wps">
          <w:drawing>
            <wp:anchor distT="0" distB="0" distL="114300" distR="114300" simplePos="0" relativeHeight="251657728" behindDoc="0" locked="0" layoutInCell="1" allowOverlap="1" wp14:anchorId="1C1EE604" wp14:editId="686AF680">
              <wp:simplePos x="0" y="0"/>
              <wp:positionH relativeFrom="column">
                <wp:posOffset>-914400</wp:posOffset>
              </wp:positionH>
              <wp:positionV relativeFrom="page">
                <wp:posOffset>1800225</wp:posOffset>
              </wp:positionV>
              <wp:extent cx="635" cy="11430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F7E8A" w14:textId="77777777" w:rsidR="00611D87" w:rsidRPr="00E66A85" w:rsidRDefault="00611D87" w:rsidP="007E28DA">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EE604" id="_x0000_t202" coordsize="21600,21600" o:spt="202" path="m,l,21600r21600,l21600,xe">
              <v:stroke joinstyle="miter"/>
              <v:path gradientshapeok="t" o:connecttype="rect"/>
            </v:shapetype>
            <v:shape id="Text Box 6" o:spid="_x0000_s1026" type="#_x0000_t202" style="position:absolute;margin-left:-1in;margin-top:141.75pt;width:.05pt;height: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" filled="f" stroked="f">
              <v:textbox inset="0,0,0,0">
                <w:txbxContent>
                  <w:p w14:paraId="6A7F7E8A" w14:textId="77777777" w:rsidR="00611D87" w:rsidRPr="00E66A85" w:rsidRDefault="00611D87" w:rsidP="007E28DA">
                    <w:pPr>
                      <w:pStyle w:val="Kopfzeile"/>
                      <w:rPr>
                        <w:noProof/>
                        <w:vanish/>
                        <w:sz w:val="16"/>
                        <w:szCs w:val="16"/>
                      </w:rPr>
                    </w:pPr>
                    <w:r w:rsidRPr="00E66A85">
                      <w:rPr>
                        <w:noProof/>
                        <w:vanish/>
                        <w:sz w:val="16"/>
                        <w:szCs w:val="16"/>
                      </w:rPr>
                      <w:t>Fenster</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375"/>
    <w:multiLevelType w:val="hybridMultilevel"/>
    <w:tmpl w:val="122EF074"/>
    <w:lvl w:ilvl="0" w:tplc="04070003">
      <w:start w:val="1"/>
      <w:numFmt w:val="bullet"/>
      <w:lvlText w:val="o"/>
      <w:lvlJc w:val="left"/>
      <w:pPr>
        <w:ind w:left="720" w:hanging="360"/>
      </w:pPr>
      <w:rPr>
        <w:rFonts w:ascii="Courier New" w:hAnsi="Courier New" w:cs="Courier New"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3A177A"/>
    <w:multiLevelType w:val="hybridMultilevel"/>
    <w:tmpl w:val="9C282BF6"/>
    <w:lvl w:ilvl="0" w:tplc="2C8C5552">
      <w:start w:val="2"/>
      <w:numFmt w:val="bullet"/>
      <w:lvlText w:val="–"/>
      <w:lvlJc w:val="left"/>
      <w:pPr>
        <w:tabs>
          <w:tab w:val="num" w:pos="284"/>
        </w:tabs>
        <w:ind w:left="284" w:hanging="360"/>
      </w:pPr>
      <w:rPr>
        <w:rFonts w:ascii="Times New Roman" w:hAnsi="Times New Roman" w:cs="Times New Roman" w:hint="default"/>
        <w:sz w:val="20"/>
      </w:rPr>
    </w:lvl>
    <w:lvl w:ilvl="1" w:tplc="04070003" w:tentative="1">
      <w:start w:val="1"/>
      <w:numFmt w:val="bullet"/>
      <w:lvlText w:val="o"/>
      <w:lvlJc w:val="left"/>
      <w:pPr>
        <w:tabs>
          <w:tab w:val="num" w:pos="840"/>
        </w:tabs>
        <w:ind w:left="840" w:hanging="360"/>
      </w:pPr>
      <w:rPr>
        <w:rFonts w:ascii="Courier New" w:hAnsi="Courier New" w:cs="Courier New" w:hint="default"/>
      </w:rPr>
    </w:lvl>
    <w:lvl w:ilvl="2" w:tplc="04070005" w:tentative="1">
      <w:start w:val="1"/>
      <w:numFmt w:val="bullet"/>
      <w:lvlText w:val=""/>
      <w:lvlJc w:val="left"/>
      <w:pPr>
        <w:tabs>
          <w:tab w:val="num" w:pos="1560"/>
        </w:tabs>
        <w:ind w:left="1560" w:hanging="360"/>
      </w:pPr>
      <w:rPr>
        <w:rFonts w:ascii="Wingdings" w:hAnsi="Wingdings" w:hint="default"/>
      </w:rPr>
    </w:lvl>
    <w:lvl w:ilvl="3" w:tplc="04070001" w:tentative="1">
      <w:start w:val="1"/>
      <w:numFmt w:val="bullet"/>
      <w:lvlText w:val=""/>
      <w:lvlJc w:val="left"/>
      <w:pPr>
        <w:tabs>
          <w:tab w:val="num" w:pos="2280"/>
        </w:tabs>
        <w:ind w:left="2280" w:hanging="360"/>
      </w:pPr>
      <w:rPr>
        <w:rFonts w:ascii="Symbol" w:hAnsi="Symbol" w:hint="default"/>
      </w:rPr>
    </w:lvl>
    <w:lvl w:ilvl="4" w:tplc="04070003" w:tentative="1">
      <w:start w:val="1"/>
      <w:numFmt w:val="bullet"/>
      <w:lvlText w:val="o"/>
      <w:lvlJc w:val="left"/>
      <w:pPr>
        <w:tabs>
          <w:tab w:val="num" w:pos="3000"/>
        </w:tabs>
        <w:ind w:left="3000" w:hanging="360"/>
      </w:pPr>
      <w:rPr>
        <w:rFonts w:ascii="Courier New" w:hAnsi="Courier New" w:cs="Courier New" w:hint="default"/>
      </w:rPr>
    </w:lvl>
    <w:lvl w:ilvl="5" w:tplc="04070005" w:tentative="1">
      <w:start w:val="1"/>
      <w:numFmt w:val="bullet"/>
      <w:lvlText w:val=""/>
      <w:lvlJc w:val="left"/>
      <w:pPr>
        <w:tabs>
          <w:tab w:val="num" w:pos="3720"/>
        </w:tabs>
        <w:ind w:left="3720" w:hanging="360"/>
      </w:pPr>
      <w:rPr>
        <w:rFonts w:ascii="Wingdings" w:hAnsi="Wingdings" w:hint="default"/>
      </w:rPr>
    </w:lvl>
    <w:lvl w:ilvl="6" w:tplc="04070001" w:tentative="1">
      <w:start w:val="1"/>
      <w:numFmt w:val="bullet"/>
      <w:lvlText w:val=""/>
      <w:lvlJc w:val="left"/>
      <w:pPr>
        <w:tabs>
          <w:tab w:val="num" w:pos="4440"/>
        </w:tabs>
        <w:ind w:left="4440" w:hanging="360"/>
      </w:pPr>
      <w:rPr>
        <w:rFonts w:ascii="Symbol" w:hAnsi="Symbol" w:hint="default"/>
      </w:rPr>
    </w:lvl>
    <w:lvl w:ilvl="7" w:tplc="04070003" w:tentative="1">
      <w:start w:val="1"/>
      <w:numFmt w:val="bullet"/>
      <w:lvlText w:val="o"/>
      <w:lvlJc w:val="left"/>
      <w:pPr>
        <w:tabs>
          <w:tab w:val="num" w:pos="5160"/>
        </w:tabs>
        <w:ind w:left="5160" w:hanging="360"/>
      </w:pPr>
      <w:rPr>
        <w:rFonts w:ascii="Courier New" w:hAnsi="Courier New" w:cs="Courier New" w:hint="default"/>
      </w:rPr>
    </w:lvl>
    <w:lvl w:ilvl="8" w:tplc="04070005" w:tentative="1">
      <w:start w:val="1"/>
      <w:numFmt w:val="bullet"/>
      <w:lvlText w:val=""/>
      <w:lvlJc w:val="left"/>
      <w:pPr>
        <w:tabs>
          <w:tab w:val="num" w:pos="5880"/>
        </w:tabs>
        <w:ind w:left="5880" w:hanging="360"/>
      </w:pPr>
      <w:rPr>
        <w:rFonts w:ascii="Wingdings" w:hAnsi="Wingdings" w:hint="default"/>
      </w:rPr>
    </w:lvl>
  </w:abstractNum>
  <w:abstractNum w:abstractNumId="2" w15:restartNumberingAfterBreak="0">
    <w:nsid w:val="14D0187F"/>
    <w:multiLevelType w:val="hybridMultilevel"/>
    <w:tmpl w:val="FF0E7B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3D7269"/>
    <w:multiLevelType w:val="hybridMultilevel"/>
    <w:tmpl w:val="F9A4A9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C54DF8"/>
    <w:multiLevelType w:val="hybridMultilevel"/>
    <w:tmpl w:val="BD866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644FE7"/>
    <w:multiLevelType w:val="singleLevel"/>
    <w:tmpl w:val="0BC87CD0"/>
    <w:lvl w:ilvl="0">
      <w:start w:val="1"/>
      <w:numFmt w:val="decimal"/>
      <w:lvlText w:val="%1."/>
      <w:legacy w:legacy="1" w:legacySpace="0" w:legacyIndent="283"/>
      <w:lvlJc w:val="left"/>
      <w:pPr>
        <w:ind w:left="425" w:hanging="283"/>
      </w:pPr>
    </w:lvl>
  </w:abstractNum>
  <w:abstractNum w:abstractNumId="6" w15:restartNumberingAfterBreak="0">
    <w:nsid w:val="1CD26894"/>
    <w:multiLevelType w:val="hybridMultilevel"/>
    <w:tmpl w:val="F2D0BD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92DCB"/>
    <w:multiLevelType w:val="hybridMultilevel"/>
    <w:tmpl w:val="A19C4D4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5413B"/>
    <w:multiLevelType w:val="hybridMultilevel"/>
    <w:tmpl w:val="8AA8F6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800B29"/>
    <w:multiLevelType w:val="hybridMultilevel"/>
    <w:tmpl w:val="2D0234E6"/>
    <w:lvl w:ilvl="0" w:tplc="59A45E9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A44E0"/>
    <w:multiLevelType w:val="hybridMultilevel"/>
    <w:tmpl w:val="FC9C84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EB104F"/>
    <w:multiLevelType w:val="hybridMultilevel"/>
    <w:tmpl w:val="A6FC8B7A"/>
    <w:lvl w:ilvl="0" w:tplc="77D8305C">
      <w:start w:val="12"/>
      <w:numFmt w:val="bullet"/>
      <w:lvlText w:val="-"/>
      <w:lvlJc w:val="left"/>
      <w:pPr>
        <w:ind w:left="3195" w:hanging="360"/>
      </w:pPr>
      <w:rPr>
        <w:rFonts w:ascii="Arial" w:eastAsia="Times New Roman" w:hAnsi="Arial" w:cs="Aria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2" w15:restartNumberingAfterBreak="0">
    <w:nsid w:val="37CC5170"/>
    <w:multiLevelType w:val="hybridMultilevel"/>
    <w:tmpl w:val="82E0731A"/>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76598D"/>
    <w:multiLevelType w:val="hybridMultilevel"/>
    <w:tmpl w:val="8FD8E2CC"/>
    <w:lvl w:ilvl="0" w:tplc="2C8C5552">
      <w:start w:val="2"/>
      <w:numFmt w:val="bullet"/>
      <w:lvlText w:val="–"/>
      <w:lvlJc w:val="left"/>
      <w:pPr>
        <w:tabs>
          <w:tab w:val="num" w:pos="360"/>
        </w:tabs>
        <w:ind w:left="360" w:hanging="360"/>
      </w:pPr>
      <w:rPr>
        <w:rFonts w:ascii="Times New Roman" w:hAnsi="Times New Roman" w:cs="Times New Roman" w:hint="default"/>
        <w:sz w:val="20"/>
      </w:rPr>
    </w:lvl>
    <w:lvl w:ilvl="1" w:tplc="04070003" w:tentative="1">
      <w:start w:val="1"/>
      <w:numFmt w:val="bullet"/>
      <w:lvlText w:val="o"/>
      <w:lvlJc w:val="left"/>
      <w:pPr>
        <w:tabs>
          <w:tab w:val="num" w:pos="916"/>
        </w:tabs>
        <w:ind w:left="916" w:hanging="360"/>
      </w:pPr>
      <w:rPr>
        <w:rFonts w:ascii="Courier New" w:hAnsi="Courier New" w:cs="Courier New" w:hint="default"/>
      </w:rPr>
    </w:lvl>
    <w:lvl w:ilvl="2" w:tplc="04070005" w:tentative="1">
      <w:start w:val="1"/>
      <w:numFmt w:val="bullet"/>
      <w:lvlText w:val=""/>
      <w:lvlJc w:val="left"/>
      <w:pPr>
        <w:tabs>
          <w:tab w:val="num" w:pos="1636"/>
        </w:tabs>
        <w:ind w:left="1636" w:hanging="360"/>
      </w:pPr>
      <w:rPr>
        <w:rFonts w:ascii="Wingdings" w:hAnsi="Wingdings" w:hint="default"/>
      </w:rPr>
    </w:lvl>
    <w:lvl w:ilvl="3" w:tplc="04070001" w:tentative="1">
      <w:start w:val="1"/>
      <w:numFmt w:val="bullet"/>
      <w:lvlText w:val=""/>
      <w:lvlJc w:val="left"/>
      <w:pPr>
        <w:tabs>
          <w:tab w:val="num" w:pos="2356"/>
        </w:tabs>
        <w:ind w:left="2356" w:hanging="360"/>
      </w:pPr>
      <w:rPr>
        <w:rFonts w:ascii="Symbol" w:hAnsi="Symbol" w:hint="default"/>
      </w:rPr>
    </w:lvl>
    <w:lvl w:ilvl="4" w:tplc="04070003" w:tentative="1">
      <w:start w:val="1"/>
      <w:numFmt w:val="bullet"/>
      <w:lvlText w:val="o"/>
      <w:lvlJc w:val="left"/>
      <w:pPr>
        <w:tabs>
          <w:tab w:val="num" w:pos="3076"/>
        </w:tabs>
        <w:ind w:left="3076" w:hanging="360"/>
      </w:pPr>
      <w:rPr>
        <w:rFonts w:ascii="Courier New" w:hAnsi="Courier New" w:cs="Courier New" w:hint="default"/>
      </w:rPr>
    </w:lvl>
    <w:lvl w:ilvl="5" w:tplc="04070005" w:tentative="1">
      <w:start w:val="1"/>
      <w:numFmt w:val="bullet"/>
      <w:lvlText w:val=""/>
      <w:lvlJc w:val="left"/>
      <w:pPr>
        <w:tabs>
          <w:tab w:val="num" w:pos="3796"/>
        </w:tabs>
        <w:ind w:left="3796" w:hanging="360"/>
      </w:pPr>
      <w:rPr>
        <w:rFonts w:ascii="Wingdings" w:hAnsi="Wingdings" w:hint="default"/>
      </w:rPr>
    </w:lvl>
    <w:lvl w:ilvl="6" w:tplc="04070001" w:tentative="1">
      <w:start w:val="1"/>
      <w:numFmt w:val="bullet"/>
      <w:lvlText w:val=""/>
      <w:lvlJc w:val="left"/>
      <w:pPr>
        <w:tabs>
          <w:tab w:val="num" w:pos="4516"/>
        </w:tabs>
        <w:ind w:left="4516" w:hanging="360"/>
      </w:pPr>
      <w:rPr>
        <w:rFonts w:ascii="Symbol" w:hAnsi="Symbol" w:hint="default"/>
      </w:rPr>
    </w:lvl>
    <w:lvl w:ilvl="7" w:tplc="04070003" w:tentative="1">
      <w:start w:val="1"/>
      <w:numFmt w:val="bullet"/>
      <w:lvlText w:val="o"/>
      <w:lvlJc w:val="left"/>
      <w:pPr>
        <w:tabs>
          <w:tab w:val="num" w:pos="5236"/>
        </w:tabs>
        <w:ind w:left="5236" w:hanging="360"/>
      </w:pPr>
      <w:rPr>
        <w:rFonts w:ascii="Courier New" w:hAnsi="Courier New" w:cs="Courier New" w:hint="default"/>
      </w:rPr>
    </w:lvl>
    <w:lvl w:ilvl="8" w:tplc="04070005" w:tentative="1">
      <w:start w:val="1"/>
      <w:numFmt w:val="bullet"/>
      <w:lvlText w:val=""/>
      <w:lvlJc w:val="left"/>
      <w:pPr>
        <w:tabs>
          <w:tab w:val="num" w:pos="5956"/>
        </w:tabs>
        <w:ind w:left="5956" w:hanging="360"/>
      </w:pPr>
      <w:rPr>
        <w:rFonts w:ascii="Wingdings" w:hAnsi="Wingdings" w:hint="default"/>
      </w:rPr>
    </w:lvl>
  </w:abstractNum>
  <w:abstractNum w:abstractNumId="14" w15:restartNumberingAfterBreak="0">
    <w:nsid w:val="3BA913AE"/>
    <w:multiLevelType w:val="hybridMultilevel"/>
    <w:tmpl w:val="7F30E00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46C4049B"/>
    <w:multiLevelType w:val="hybridMultilevel"/>
    <w:tmpl w:val="E20C8006"/>
    <w:lvl w:ilvl="0" w:tplc="0407000F">
      <w:start w:val="5"/>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2B25E3"/>
    <w:multiLevelType w:val="hybridMultilevel"/>
    <w:tmpl w:val="D980BC62"/>
    <w:lvl w:ilvl="0" w:tplc="AE548266">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B525D9"/>
    <w:multiLevelType w:val="hybridMultilevel"/>
    <w:tmpl w:val="6826DCC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52CD5C81"/>
    <w:multiLevelType w:val="hybridMultilevel"/>
    <w:tmpl w:val="3718F246"/>
    <w:lvl w:ilvl="0" w:tplc="0407000F">
      <w:start w:val="1"/>
      <w:numFmt w:val="decimal"/>
      <w:lvlText w:val="%1."/>
      <w:lvlJc w:val="left"/>
      <w:pPr>
        <w:tabs>
          <w:tab w:val="num" w:pos="1145"/>
        </w:tabs>
        <w:ind w:left="1145" w:hanging="360"/>
      </w:pPr>
    </w:lvl>
    <w:lvl w:ilvl="1" w:tplc="04070019" w:tentative="1">
      <w:start w:val="1"/>
      <w:numFmt w:val="lowerLetter"/>
      <w:lvlText w:val="%2."/>
      <w:lvlJc w:val="left"/>
      <w:pPr>
        <w:tabs>
          <w:tab w:val="num" w:pos="1865"/>
        </w:tabs>
        <w:ind w:left="1865" w:hanging="360"/>
      </w:pPr>
    </w:lvl>
    <w:lvl w:ilvl="2" w:tplc="0407001B" w:tentative="1">
      <w:start w:val="1"/>
      <w:numFmt w:val="lowerRoman"/>
      <w:lvlText w:val="%3."/>
      <w:lvlJc w:val="right"/>
      <w:pPr>
        <w:tabs>
          <w:tab w:val="num" w:pos="2585"/>
        </w:tabs>
        <w:ind w:left="2585" w:hanging="180"/>
      </w:pPr>
    </w:lvl>
    <w:lvl w:ilvl="3" w:tplc="0407000F" w:tentative="1">
      <w:start w:val="1"/>
      <w:numFmt w:val="decimal"/>
      <w:lvlText w:val="%4."/>
      <w:lvlJc w:val="left"/>
      <w:pPr>
        <w:tabs>
          <w:tab w:val="num" w:pos="3305"/>
        </w:tabs>
        <w:ind w:left="3305" w:hanging="360"/>
      </w:pPr>
    </w:lvl>
    <w:lvl w:ilvl="4" w:tplc="04070019" w:tentative="1">
      <w:start w:val="1"/>
      <w:numFmt w:val="lowerLetter"/>
      <w:lvlText w:val="%5."/>
      <w:lvlJc w:val="left"/>
      <w:pPr>
        <w:tabs>
          <w:tab w:val="num" w:pos="4025"/>
        </w:tabs>
        <w:ind w:left="4025" w:hanging="360"/>
      </w:pPr>
    </w:lvl>
    <w:lvl w:ilvl="5" w:tplc="0407001B" w:tentative="1">
      <w:start w:val="1"/>
      <w:numFmt w:val="lowerRoman"/>
      <w:lvlText w:val="%6."/>
      <w:lvlJc w:val="right"/>
      <w:pPr>
        <w:tabs>
          <w:tab w:val="num" w:pos="4745"/>
        </w:tabs>
        <w:ind w:left="4745" w:hanging="180"/>
      </w:pPr>
    </w:lvl>
    <w:lvl w:ilvl="6" w:tplc="0407000F" w:tentative="1">
      <w:start w:val="1"/>
      <w:numFmt w:val="decimal"/>
      <w:lvlText w:val="%7."/>
      <w:lvlJc w:val="left"/>
      <w:pPr>
        <w:tabs>
          <w:tab w:val="num" w:pos="5465"/>
        </w:tabs>
        <w:ind w:left="5465" w:hanging="360"/>
      </w:pPr>
    </w:lvl>
    <w:lvl w:ilvl="7" w:tplc="04070019" w:tentative="1">
      <w:start w:val="1"/>
      <w:numFmt w:val="lowerLetter"/>
      <w:lvlText w:val="%8."/>
      <w:lvlJc w:val="left"/>
      <w:pPr>
        <w:tabs>
          <w:tab w:val="num" w:pos="6185"/>
        </w:tabs>
        <w:ind w:left="6185" w:hanging="360"/>
      </w:pPr>
    </w:lvl>
    <w:lvl w:ilvl="8" w:tplc="0407001B" w:tentative="1">
      <w:start w:val="1"/>
      <w:numFmt w:val="lowerRoman"/>
      <w:lvlText w:val="%9."/>
      <w:lvlJc w:val="right"/>
      <w:pPr>
        <w:tabs>
          <w:tab w:val="num" w:pos="6905"/>
        </w:tabs>
        <w:ind w:left="6905" w:hanging="180"/>
      </w:pPr>
    </w:lvl>
  </w:abstractNum>
  <w:abstractNum w:abstractNumId="19" w15:restartNumberingAfterBreak="0">
    <w:nsid w:val="59EE36D0"/>
    <w:multiLevelType w:val="hybridMultilevel"/>
    <w:tmpl w:val="1F708EF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53F7F78"/>
    <w:multiLevelType w:val="hybridMultilevel"/>
    <w:tmpl w:val="DA7666F8"/>
    <w:lvl w:ilvl="0" w:tplc="8854A1F6">
      <w:start w:val="1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9453FBB"/>
    <w:multiLevelType w:val="hybridMultilevel"/>
    <w:tmpl w:val="53540FF2"/>
    <w:lvl w:ilvl="0" w:tplc="2C8C5552">
      <w:start w:val="2"/>
      <w:numFmt w:val="bullet"/>
      <w:lvlText w:val="–"/>
      <w:lvlJc w:val="left"/>
      <w:pPr>
        <w:tabs>
          <w:tab w:val="num" w:pos="284"/>
        </w:tabs>
        <w:ind w:left="284" w:hanging="360"/>
      </w:pPr>
      <w:rPr>
        <w:rFonts w:ascii="Times New Roman" w:hAnsi="Times New Roman" w:cs="Times New Roman" w:hint="default"/>
        <w:sz w:val="20"/>
      </w:rPr>
    </w:lvl>
    <w:lvl w:ilvl="1" w:tplc="04070003" w:tentative="1">
      <w:start w:val="1"/>
      <w:numFmt w:val="bullet"/>
      <w:lvlText w:val="o"/>
      <w:lvlJc w:val="left"/>
      <w:pPr>
        <w:tabs>
          <w:tab w:val="num" w:pos="840"/>
        </w:tabs>
        <w:ind w:left="840" w:hanging="360"/>
      </w:pPr>
      <w:rPr>
        <w:rFonts w:ascii="Courier New" w:hAnsi="Courier New" w:cs="Courier New" w:hint="default"/>
      </w:rPr>
    </w:lvl>
    <w:lvl w:ilvl="2" w:tplc="04070005" w:tentative="1">
      <w:start w:val="1"/>
      <w:numFmt w:val="bullet"/>
      <w:lvlText w:val=""/>
      <w:lvlJc w:val="left"/>
      <w:pPr>
        <w:tabs>
          <w:tab w:val="num" w:pos="1560"/>
        </w:tabs>
        <w:ind w:left="1560" w:hanging="360"/>
      </w:pPr>
      <w:rPr>
        <w:rFonts w:ascii="Wingdings" w:hAnsi="Wingdings" w:hint="default"/>
      </w:rPr>
    </w:lvl>
    <w:lvl w:ilvl="3" w:tplc="04070001" w:tentative="1">
      <w:start w:val="1"/>
      <w:numFmt w:val="bullet"/>
      <w:lvlText w:val=""/>
      <w:lvlJc w:val="left"/>
      <w:pPr>
        <w:tabs>
          <w:tab w:val="num" w:pos="2280"/>
        </w:tabs>
        <w:ind w:left="2280" w:hanging="360"/>
      </w:pPr>
      <w:rPr>
        <w:rFonts w:ascii="Symbol" w:hAnsi="Symbol" w:hint="default"/>
      </w:rPr>
    </w:lvl>
    <w:lvl w:ilvl="4" w:tplc="04070003" w:tentative="1">
      <w:start w:val="1"/>
      <w:numFmt w:val="bullet"/>
      <w:lvlText w:val="o"/>
      <w:lvlJc w:val="left"/>
      <w:pPr>
        <w:tabs>
          <w:tab w:val="num" w:pos="3000"/>
        </w:tabs>
        <w:ind w:left="3000" w:hanging="360"/>
      </w:pPr>
      <w:rPr>
        <w:rFonts w:ascii="Courier New" w:hAnsi="Courier New" w:cs="Courier New" w:hint="default"/>
      </w:rPr>
    </w:lvl>
    <w:lvl w:ilvl="5" w:tplc="04070005" w:tentative="1">
      <w:start w:val="1"/>
      <w:numFmt w:val="bullet"/>
      <w:lvlText w:val=""/>
      <w:lvlJc w:val="left"/>
      <w:pPr>
        <w:tabs>
          <w:tab w:val="num" w:pos="3720"/>
        </w:tabs>
        <w:ind w:left="3720" w:hanging="360"/>
      </w:pPr>
      <w:rPr>
        <w:rFonts w:ascii="Wingdings" w:hAnsi="Wingdings" w:hint="default"/>
      </w:rPr>
    </w:lvl>
    <w:lvl w:ilvl="6" w:tplc="04070001" w:tentative="1">
      <w:start w:val="1"/>
      <w:numFmt w:val="bullet"/>
      <w:lvlText w:val=""/>
      <w:lvlJc w:val="left"/>
      <w:pPr>
        <w:tabs>
          <w:tab w:val="num" w:pos="4440"/>
        </w:tabs>
        <w:ind w:left="4440" w:hanging="360"/>
      </w:pPr>
      <w:rPr>
        <w:rFonts w:ascii="Symbol" w:hAnsi="Symbol" w:hint="default"/>
      </w:rPr>
    </w:lvl>
    <w:lvl w:ilvl="7" w:tplc="04070003" w:tentative="1">
      <w:start w:val="1"/>
      <w:numFmt w:val="bullet"/>
      <w:lvlText w:val="o"/>
      <w:lvlJc w:val="left"/>
      <w:pPr>
        <w:tabs>
          <w:tab w:val="num" w:pos="5160"/>
        </w:tabs>
        <w:ind w:left="5160" w:hanging="360"/>
      </w:pPr>
      <w:rPr>
        <w:rFonts w:ascii="Courier New" w:hAnsi="Courier New" w:cs="Courier New" w:hint="default"/>
      </w:rPr>
    </w:lvl>
    <w:lvl w:ilvl="8" w:tplc="04070005" w:tentative="1">
      <w:start w:val="1"/>
      <w:numFmt w:val="bullet"/>
      <w:lvlText w:val=""/>
      <w:lvlJc w:val="left"/>
      <w:pPr>
        <w:tabs>
          <w:tab w:val="num" w:pos="5880"/>
        </w:tabs>
        <w:ind w:left="5880" w:hanging="360"/>
      </w:pPr>
      <w:rPr>
        <w:rFonts w:ascii="Wingdings" w:hAnsi="Wingdings" w:hint="default"/>
      </w:rPr>
    </w:lvl>
  </w:abstractNum>
  <w:abstractNum w:abstractNumId="22" w15:restartNumberingAfterBreak="0">
    <w:nsid w:val="6BBE369C"/>
    <w:multiLevelType w:val="singleLevel"/>
    <w:tmpl w:val="7DB03F1E"/>
    <w:lvl w:ilvl="0">
      <w:start w:val="1"/>
      <w:numFmt w:val="decimal"/>
      <w:lvlText w:val="%1."/>
      <w:legacy w:legacy="1" w:legacySpace="0" w:legacyIndent="454"/>
      <w:lvlJc w:val="left"/>
      <w:pPr>
        <w:ind w:left="454" w:hanging="454"/>
      </w:pPr>
    </w:lvl>
  </w:abstractNum>
  <w:abstractNum w:abstractNumId="23" w15:restartNumberingAfterBreak="0">
    <w:nsid w:val="6CCE7AA4"/>
    <w:multiLevelType w:val="hybridMultilevel"/>
    <w:tmpl w:val="B590D7AE"/>
    <w:lvl w:ilvl="0" w:tplc="A522AC2C">
      <w:start w:val="1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D1316C9"/>
    <w:multiLevelType w:val="hybridMultilevel"/>
    <w:tmpl w:val="BAAE24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F61754C"/>
    <w:multiLevelType w:val="hybridMultilevel"/>
    <w:tmpl w:val="4080EE70"/>
    <w:lvl w:ilvl="0" w:tplc="357E6FC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0731950">
    <w:abstractNumId w:val="6"/>
  </w:num>
  <w:num w:numId="2" w16cid:durableId="1204638145">
    <w:abstractNumId w:val="5"/>
  </w:num>
  <w:num w:numId="3" w16cid:durableId="619146997">
    <w:abstractNumId w:val="22"/>
  </w:num>
  <w:num w:numId="4" w16cid:durableId="918514832">
    <w:abstractNumId w:val="18"/>
  </w:num>
  <w:num w:numId="5" w16cid:durableId="614412467">
    <w:abstractNumId w:val="21"/>
  </w:num>
  <w:num w:numId="6" w16cid:durableId="1660425617">
    <w:abstractNumId w:val="1"/>
  </w:num>
  <w:num w:numId="7" w16cid:durableId="442268383">
    <w:abstractNumId w:val="13"/>
  </w:num>
  <w:num w:numId="8" w16cid:durableId="1285961839">
    <w:abstractNumId w:val="19"/>
  </w:num>
  <w:num w:numId="9" w16cid:durableId="829171401">
    <w:abstractNumId w:val="3"/>
  </w:num>
  <w:num w:numId="10" w16cid:durableId="515392204">
    <w:abstractNumId w:val="9"/>
  </w:num>
  <w:num w:numId="11" w16cid:durableId="568612607">
    <w:abstractNumId w:val="11"/>
  </w:num>
  <w:num w:numId="12" w16cid:durableId="1316841170">
    <w:abstractNumId w:val="16"/>
  </w:num>
  <w:num w:numId="13" w16cid:durableId="844201615">
    <w:abstractNumId w:val="4"/>
  </w:num>
  <w:num w:numId="14" w16cid:durableId="774980610">
    <w:abstractNumId w:val="2"/>
  </w:num>
  <w:num w:numId="15" w16cid:durableId="1886410528">
    <w:abstractNumId w:val="10"/>
  </w:num>
  <w:num w:numId="16" w16cid:durableId="1538158110">
    <w:abstractNumId w:val="8"/>
  </w:num>
  <w:num w:numId="17" w16cid:durableId="1030837602">
    <w:abstractNumId w:val="24"/>
  </w:num>
  <w:num w:numId="18" w16cid:durableId="383022648">
    <w:abstractNumId w:val="14"/>
  </w:num>
  <w:num w:numId="19" w16cid:durableId="2010673098">
    <w:abstractNumId w:val="17"/>
  </w:num>
  <w:num w:numId="20" w16cid:durableId="351806492">
    <w:abstractNumId w:val="23"/>
  </w:num>
  <w:num w:numId="21" w16cid:durableId="499194171">
    <w:abstractNumId w:val="0"/>
  </w:num>
  <w:num w:numId="22" w16cid:durableId="1322004081">
    <w:abstractNumId w:val="20"/>
  </w:num>
  <w:num w:numId="23" w16cid:durableId="1618567196">
    <w:abstractNumId w:val="15"/>
  </w:num>
  <w:num w:numId="24" w16cid:durableId="1078674251">
    <w:abstractNumId w:val="12"/>
  </w:num>
  <w:num w:numId="25" w16cid:durableId="1443649101">
    <w:abstractNumId w:val="25"/>
  </w:num>
  <w:num w:numId="26" w16cid:durableId="202399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21"/>
    <w:rsid w:val="00000E97"/>
    <w:rsid w:val="0001362D"/>
    <w:rsid w:val="000279F4"/>
    <w:rsid w:val="00034CE4"/>
    <w:rsid w:val="00045D1F"/>
    <w:rsid w:val="00046DD8"/>
    <w:rsid w:val="00052A2A"/>
    <w:rsid w:val="00056CE6"/>
    <w:rsid w:val="000641B2"/>
    <w:rsid w:val="000665D1"/>
    <w:rsid w:val="00071EB0"/>
    <w:rsid w:val="000737ED"/>
    <w:rsid w:val="00074554"/>
    <w:rsid w:val="000772C3"/>
    <w:rsid w:val="00087278"/>
    <w:rsid w:val="00087A93"/>
    <w:rsid w:val="00093EE5"/>
    <w:rsid w:val="000B0318"/>
    <w:rsid w:val="000B12B7"/>
    <w:rsid w:val="000B42D3"/>
    <w:rsid w:val="000C25F8"/>
    <w:rsid w:val="000F1BD7"/>
    <w:rsid w:val="000F5FFD"/>
    <w:rsid w:val="00100B54"/>
    <w:rsid w:val="001040FC"/>
    <w:rsid w:val="00113FB7"/>
    <w:rsid w:val="00124AF4"/>
    <w:rsid w:val="00131C99"/>
    <w:rsid w:val="001403E0"/>
    <w:rsid w:val="00147700"/>
    <w:rsid w:val="001526FF"/>
    <w:rsid w:val="00152A97"/>
    <w:rsid w:val="00170E55"/>
    <w:rsid w:val="00176EB1"/>
    <w:rsid w:val="00180DB7"/>
    <w:rsid w:val="00190F88"/>
    <w:rsid w:val="00193933"/>
    <w:rsid w:val="0019595C"/>
    <w:rsid w:val="001B6E3D"/>
    <w:rsid w:val="001D015A"/>
    <w:rsid w:val="001D08AD"/>
    <w:rsid w:val="001D4490"/>
    <w:rsid w:val="001D6253"/>
    <w:rsid w:val="001D7551"/>
    <w:rsid w:val="001E0C2C"/>
    <w:rsid w:val="001E4378"/>
    <w:rsid w:val="001E5232"/>
    <w:rsid w:val="00210044"/>
    <w:rsid w:val="002113BE"/>
    <w:rsid w:val="00213553"/>
    <w:rsid w:val="002135D4"/>
    <w:rsid w:val="002150FE"/>
    <w:rsid w:val="00217E46"/>
    <w:rsid w:val="002279BE"/>
    <w:rsid w:val="002322DB"/>
    <w:rsid w:val="0023480F"/>
    <w:rsid w:val="002350D3"/>
    <w:rsid w:val="002421A7"/>
    <w:rsid w:val="0025425F"/>
    <w:rsid w:val="0026370E"/>
    <w:rsid w:val="00284186"/>
    <w:rsid w:val="00285ACD"/>
    <w:rsid w:val="00290F5C"/>
    <w:rsid w:val="00291FAA"/>
    <w:rsid w:val="002A4067"/>
    <w:rsid w:val="002B26B4"/>
    <w:rsid w:val="002B3E40"/>
    <w:rsid w:val="002C2DCA"/>
    <w:rsid w:val="002C36A5"/>
    <w:rsid w:val="002E2D8F"/>
    <w:rsid w:val="002E5FA0"/>
    <w:rsid w:val="002F0CC9"/>
    <w:rsid w:val="002F25C8"/>
    <w:rsid w:val="002F4001"/>
    <w:rsid w:val="003002CE"/>
    <w:rsid w:val="00306C1B"/>
    <w:rsid w:val="003107B2"/>
    <w:rsid w:val="00317F47"/>
    <w:rsid w:val="00324219"/>
    <w:rsid w:val="003252B9"/>
    <w:rsid w:val="003306EB"/>
    <w:rsid w:val="00334354"/>
    <w:rsid w:val="003343D8"/>
    <w:rsid w:val="00340342"/>
    <w:rsid w:val="00357280"/>
    <w:rsid w:val="0036321B"/>
    <w:rsid w:val="003650C6"/>
    <w:rsid w:val="00365F66"/>
    <w:rsid w:val="00374E2F"/>
    <w:rsid w:val="00375F09"/>
    <w:rsid w:val="0038272D"/>
    <w:rsid w:val="00382E61"/>
    <w:rsid w:val="00383023"/>
    <w:rsid w:val="003B580D"/>
    <w:rsid w:val="003C2C2B"/>
    <w:rsid w:val="003D5B8F"/>
    <w:rsid w:val="003E385E"/>
    <w:rsid w:val="003E4718"/>
    <w:rsid w:val="00405779"/>
    <w:rsid w:val="00410967"/>
    <w:rsid w:val="0041118F"/>
    <w:rsid w:val="0041260A"/>
    <w:rsid w:val="00413D5D"/>
    <w:rsid w:val="00421004"/>
    <w:rsid w:val="004217FE"/>
    <w:rsid w:val="0043082C"/>
    <w:rsid w:val="00432505"/>
    <w:rsid w:val="004326C2"/>
    <w:rsid w:val="00432915"/>
    <w:rsid w:val="00433EAD"/>
    <w:rsid w:val="0043648D"/>
    <w:rsid w:val="00437E84"/>
    <w:rsid w:val="00442A70"/>
    <w:rsid w:val="00456589"/>
    <w:rsid w:val="00473B70"/>
    <w:rsid w:val="00476C42"/>
    <w:rsid w:val="004811E1"/>
    <w:rsid w:val="00481D26"/>
    <w:rsid w:val="004856D4"/>
    <w:rsid w:val="00487568"/>
    <w:rsid w:val="004925DE"/>
    <w:rsid w:val="00492CF8"/>
    <w:rsid w:val="00494F23"/>
    <w:rsid w:val="004B1AA9"/>
    <w:rsid w:val="004B521B"/>
    <w:rsid w:val="004C614A"/>
    <w:rsid w:val="004E097C"/>
    <w:rsid w:val="004E144C"/>
    <w:rsid w:val="004E202E"/>
    <w:rsid w:val="004E4BCD"/>
    <w:rsid w:val="004F6D2B"/>
    <w:rsid w:val="00506ED4"/>
    <w:rsid w:val="00511290"/>
    <w:rsid w:val="00511530"/>
    <w:rsid w:val="00534644"/>
    <w:rsid w:val="0053669F"/>
    <w:rsid w:val="00536FE9"/>
    <w:rsid w:val="00542F89"/>
    <w:rsid w:val="00543904"/>
    <w:rsid w:val="0056143E"/>
    <w:rsid w:val="00573501"/>
    <w:rsid w:val="00586696"/>
    <w:rsid w:val="00592732"/>
    <w:rsid w:val="005943CA"/>
    <w:rsid w:val="00597C8B"/>
    <w:rsid w:val="005A069D"/>
    <w:rsid w:val="005A3BEB"/>
    <w:rsid w:val="005B10BB"/>
    <w:rsid w:val="005D077F"/>
    <w:rsid w:val="005F0DDE"/>
    <w:rsid w:val="005F3681"/>
    <w:rsid w:val="00604D30"/>
    <w:rsid w:val="00611D87"/>
    <w:rsid w:val="00614FA3"/>
    <w:rsid w:val="00624135"/>
    <w:rsid w:val="00624B1E"/>
    <w:rsid w:val="00624EAB"/>
    <w:rsid w:val="00625236"/>
    <w:rsid w:val="006315C7"/>
    <w:rsid w:val="00632AD3"/>
    <w:rsid w:val="00642C25"/>
    <w:rsid w:val="00645020"/>
    <w:rsid w:val="00655042"/>
    <w:rsid w:val="00656255"/>
    <w:rsid w:val="00662393"/>
    <w:rsid w:val="00662B2B"/>
    <w:rsid w:val="00664862"/>
    <w:rsid w:val="00670CED"/>
    <w:rsid w:val="00675F83"/>
    <w:rsid w:val="006870A7"/>
    <w:rsid w:val="00694BEB"/>
    <w:rsid w:val="006A63BE"/>
    <w:rsid w:val="006B2E14"/>
    <w:rsid w:val="006B7FF0"/>
    <w:rsid w:val="006C6AA3"/>
    <w:rsid w:val="006C6C43"/>
    <w:rsid w:val="006C7E81"/>
    <w:rsid w:val="006D3F79"/>
    <w:rsid w:val="006D46C7"/>
    <w:rsid w:val="006D5F1D"/>
    <w:rsid w:val="006E1451"/>
    <w:rsid w:val="006E52D6"/>
    <w:rsid w:val="006F1C55"/>
    <w:rsid w:val="006F5853"/>
    <w:rsid w:val="006F6CD6"/>
    <w:rsid w:val="00701C3F"/>
    <w:rsid w:val="00713111"/>
    <w:rsid w:val="00735A4B"/>
    <w:rsid w:val="00737433"/>
    <w:rsid w:val="00750240"/>
    <w:rsid w:val="00754897"/>
    <w:rsid w:val="007548A0"/>
    <w:rsid w:val="0075791A"/>
    <w:rsid w:val="0076232B"/>
    <w:rsid w:val="00763B4D"/>
    <w:rsid w:val="007653B4"/>
    <w:rsid w:val="00766D98"/>
    <w:rsid w:val="007767C3"/>
    <w:rsid w:val="00776921"/>
    <w:rsid w:val="007A0D7F"/>
    <w:rsid w:val="007B73FD"/>
    <w:rsid w:val="007C1C88"/>
    <w:rsid w:val="007C2E10"/>
    <w:rsid w:val="007C417E"/>
    <w:rsid w:val="007C4A98"/>
    <w:rsid w:val="007C715C"/>
    <w:rsid w:val="007D0EFE"/>
    <w:rsid w:val="007D1067"/>
    <w:rsid w:val="007D1450"/>
    <w:rsid w:val="007D7139"/>
    <w:rsid w:val="007D7456"/>
    <w:rsid w:val="007E28DA"/>
    <w:rsid w:val="00807C88"/>
    <w:rsid w:val="008172E3"/>
    <w:rsid w:val="00820A0C"/>
    <w:rsid w:val="00822B0C"/>
    <w:rsid w:val="0083048F"/>
    <w:rsid w:val="00833AEE"/>
    <w:rsid w:val="00836B11"/>
    <w:rsid w:val="00841714"/>
    <w:rsid w:val="00844A46"/>
    <w:rsid w:val="008472B5"/>
    <w:rsid w:val="008507A4"/>
    <w:rsid w:val="00857C67"/>
    <w:rsid w:val="00873C5B"/>
    <w:rsid w:val="008808C6"/>
    <w:rsid w:val="00886113"/>
    <w:rsid w:val="00893EFE"/>
    <w:rsid w:val="00894F4B"/>
    <w:rsid w:val="008A10F7"/>
    <w:rsid w:val="008C05FB"/>
    <w:rsid w:val="008C59BB"/>
    <w:rsid w:val="008C701A"/>
    <w:rsid w:val="008D25E5"/>
    <w:rsid w:val="008D26E0"/>
    <w:rsid w:val="008D37AB"/>
    <w:rsid w:val="008E7F68"/>
    <w:rsid w:val="00901F67"/>
    <w:rsid w:val="00906F6A"/>
    <w:rsid w:val="009123C9"/>
    <w:rsid w:val="00914D1A"/>
    <w:rsid w:val="00916FEC"/>
    <w:rsid w:val="00922A60"/>
    <w:rsid w:val="00925A11"/>
    <w:rsid w:val="00936ADE"/>
    <w:rsid w:val="0094145C"/>
    <w:rsid w:val="009518AE"/>
    <w:rsid w:val="009536E3"/>
    <w:rsid w:val="009611F4"/>
    <w:rsid w:val="009612EB"/>
    <w:rsid w:val="00962A5D"/>
    <w:rsid w:val="009643A7"/>
    <w:rsid w:val="00967445"/>
    <w:rsid w:val="009812CE"/>
    <w:rsid w:val="00981CFC"/>
    <w:rsid w:val="009869B5"/>
    <w:rsid w:val="00996DFF"/>
    <w:rsid w:val="00997161"/>
    <w:rsid w:val="009A294F"/>
    <w:rsid w:val="009A33DF"/>
    <w:rsid w:val="009C43F0"/>
    <w:rsid w:val="009C6026"/>
    <w:rsid w:val="009D10F1"/>
    <w:rsid w:val="009D1AD4"/>
    <w:rsid w:val="009D5315"/>
    <w:rsid w:val="009E083D"/>
    <w:rsid w:val="009E63A8"/>
    <w:rsid w:val="009F0B93"/>
    <w:rsid w:val="00A0028A"/>
    <w:rsid w:val="00A01783"/>
    <w:rsid w:val="00A05504"/>
    <w:rsid w:val="00A14CA3"/>
    <w:rsid w:val="00A20E29"/>
    <w:rsid w:val="00A27C73"/>
    <w:rsid w:val="00A32C2E"/>
    <w:rsid w:val="00A32E73"/>
    <w:rsid w:val="00A53F1F"/>
    <w:rsid w:val="00A60288"/>
    <w:rsid w:val="00A65E92"/>
    <w:rsid w:val="00A778BF"/>
    <w:rsid w:val="00A83BB7"/>
    <w:rsid w:val="00A857BA"/>
    <w:rsid w:val="00A91FAA"/>
    <w:rsid w:val="00A9790D"/>
    <w:rsid w:val="00AA0CED"/>
    <w:rsid w:val="00AA4966"/>
    <w:rsid w:val="00AB2FE2"/>
    <w:rsid w:val="00AC0AB4"/>
    <w:rsid w:val="00AC4106"/>
    <w:rsid w:val="00AE3D15"/>
    <w:rsid w:val="00AE5D38"/>
    <w:rsid w:val="00B04068"/>
    <w:rsid w:val="00B10FD1"/>
    <w:rsid w:val="00B11D29"/>
    <w:rsid w:val="00B1295A"/>
    <w:rsid w:val="00B1450B"/>
    <w:rsid w:val="00B15010"/>
    <w:rsid w:val="00B162D5"/>
    <w:rsid w:val="00B1717D"/>
    <w:rsid w:val="00B2348D"/>
    <w:rsid w:val="00B25643"/>
    <w:rsid w:val="00B44505"/>
    <w:rsid w:val="00B45457"/>
    <w:rsid w:val="00B54B39"/>
    <w:rsid w:val="00B661A8"/>
    <w:rsid w:val="00B674F5"/>
    <w:rsid w:val="00B67A31"/>
    <w:rsid w:val="00B70C78"/>
    <w:rsid w:val="00B82CD9"/>
    <w:rsid w:val="00B8320C"/>
    <w:rsid w:val="00B8438D"/>
    <w:rsid w:val="00B91973"/>
    <w:rsid w:val="00BA0C86"/>
    <w:rsid w:val="00BA164E"/>
    <w:rsid w:val="00BA6B24"/>
    <w:rsid w:val="00BC1FA7"/>
    <w:rsid w:val="00BC4396"/>
    <w:rsid w:val="00BD2571"/>
    <w:rsid w:val="00BE17DD"/>
    <w:rsid w:val="00BE386A"/>
    <w:rsid w:val="00BE728B"/>
    <w:rsid w:val="00BF3C06"/>
    <w:rsid w:val="00BF6A28"/>
    <w:rsid w:val="00C018FD"/>
    <w:rsid w:val="00C10F7A"/>
    <w:rsid w:val="00C1319C"/>
    <w:rsid w:val="00C17ADD"/>
    <w:rsid w:val="00C20D08"/>
    <w:rsid w:val="00C25521"/>
    <w:rsid w:val="00C40CCB"/>
    <w:rsid w:val="00C42257"/>
    <w:rsid w:val="00C56CC5"/>
    <w:rsid w:val="00C66147"/>
    <w:rsid w:val="00C66C45"/>
    <w:rsid w:val="00C672F8"/>
    <w:rsid w:val="00C73B2C"/>
    <w:rsid w:val="00C8693E"/>
    <w:rsid w:val="00C9663B"/>
    <w:rsid w:val="00CA044A"/>
    <w:rsid w:val="00CA0C62"/>
    <w:rsid w:val="00CA2BC1"/>
    <w:rsid w:val="00CA7341"/>
    <w:rsid w:val="00CB0D2C"/>
    <w:rsid w:val="00CB11EA"/>
    <w:rsid w:val="00CB144A"/>
    <w:rsid w:val="00CB19B8"/>
    <w:rsid w:val="00CC26B3"/>
    <w:rsid w:val="00CC3271"/>
    <w:rsid w:val="00CC4C4C"/>
    <w:rsid w:val="00CC4F4D"/>
    <w:rsid w:val="00CC7BDC"/>
    <w:rsid w:val="00CD010F"/>
    <w:rsid w:val="00CD2658"/>
    <w:rsid w:val="00CD5070"/>
    <w:rsid w:val="00CF00BE"/>
    <w:rsid w:val="00CF56BB"/>
    <w:rsid w:val="00D02F03"/>
    <w:rsid w:val="00D03ACE"/>
    <w:rsid w:val="00D1423F"/>
    <w:rsid w:val="00D1697C"/>
    <w:rsid w:val="00D20D09"/>
    <w:rsid w:val="00D23A01"/>
    <w:rsid w:val="00D32F72"/>
    <w:rsid w:val="00D4187E"/>
    <w:rsid w:val="00D4345C"/>
    <w:rsid w:val="00D4615D"/>
    <w:rsid w:val="00D47128"/>
    <w:rsid w:val="00D51BC3"/>
    <w:rsid w:val="00D5481F"/>
    <w:rsid w:val="00D57150"/>
    <w:rsid w:val="00D678DA"/>
    <w:rsid w:val="00D72A71"/>
    <w:rsid w:val="00D74137"/>
    <w:rsid w:val="00D848A8"/>
    <w:rsid w:val="00DD31DC"/>
    <w:rsid w:val="00DD5EDA"/>
    <w:rsid w:val="00DE3583"/>
    <w:rsid w:val="00DE68DC"/>
    <w:rsid w:val="00DF3834"/>
    <w:rsid w:val="00DF4764"/>
    <w:rsid w:val="00DF4C30"/>
    <w:rsid w:val="00E0260B"/>
    <w:rsid w:val="00E02DEC"/>
    <w:rsid w:val="00E070D9"/>
    <w:rsid w:val="00E11FC7"/>
    <w:rsid w:val="00E1499A"/>
    <w:rsid w:val="00E16C72"/>
    <w:rsid w:val="00E17371"/>
    <w:rsid w:val="00E3749B"/>
    <w:rsid w:val="00E405EA"/>
    <w:rsid w:val="00E40849"/>
    <w:rsid w:val="00E43303"/>
    <w:rsid w:val="00E51BB4"/>
    <w:rsid w:val="00E53A97"/>
    <w:rsid w:val="00E6048C"/>
    <w:rsid w:val="00E67D28"/>
    <w:rsid w:val="00E739BE"/>
    <w:rsid w:val="00E922F7"/>
    <w:rsid w:val="00EA193F"/>
    <w:rsid w:val="00EA34BA"/>
    <w:rsid w:val="00EA67C3"/>
    <w:rsid w:val="00EA6F8E"/>
    <w:rsid w:val="00EB1DD3"/>
    <w:rsid w:val="00EB4BAE"/>
    <w:rsid w:val="00EB5A93"/>
    <w:rsid w:val="00EB7B88"/>
    <w:rsid w:val="00EC03A4"/>
    <w:rsid w:val="00EC1258"/>
    <w:rsid w:val="00EC434F"/>
    <w:rsid w:val="00EE20AA"/>
    <w:rsid w:val="00EE3FD8"/>
    <w:rsid w:val="00EF6C8D"/>
    <w:rsid w:val="00EF77F5"/>
    <w:rsid w:val="00F0207E"/>
    <w:rsid w:val="00F1174A"/>
    <w:rsid w:val="00F173CB"/>
    <w:rsid w:val="00F23EDF"/>
    <w:rsid w:val="00F40493"/>
    <w:rsid w:val="00F43527"/>
    <w:rsid w:val="00F43672"/>
    <w:rsid w:val="00F54317"/>
    <w:rsid w:val="00F571D1"/>
    <w:rsid w:val="00F70302"/>
    <w:rsid w:val="00F738C8"/>
    <w:rsid w:val="00F80D6D"/>
    <w:rsid w:val="00F846B9"/>
    <w:rsid w:val="00F8698E"/>
    <w:rsid w:val="00F94853"/>
    <w:rsid w:val="00F94DE1"/>
    <w:rsid w:val="00F95F3A"/>
    <w:rsid w:val="00FB2C93"/>
    <w:rsid w:val="00FB5046"/>
    <w:rsid w:val="00FC0869"/>
    <w:rsid w:val="00FD1C58"/>
    <w:rsid w:val="00FD1D38"/>
    <w:rsid w:val="00FD2F37"/>
    <w:rsid w:val="00FE4118"/>
    <w:rsid w:val="00FF280C"/>
    <w:rsid w:val="00FF4E97"/>
    <w:rsid w:val="00FF64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98E9"/>
  <w15:docId w15:val="{8CA926A5-F97D-493B-98C7-7D72C2E1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07A4"/>
    <w:rPr>
      <w:sz w:val="24"/>
      <w:szCs w:val="24"/>
    </w:rPr>
  </w:style>
  <w:style w:type="paragraph" w:styleId="berschrift1">
    <w:name w:val="heading 1"/>
    <w:basedOn w:val="Standard"/>
    <w:next w:val="Standard"/>
    <w:link w:val="berschrift1Zchn"/>
    <w:qFormat/>
    <w:rsid w:val="004057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rsid w:val="00EA19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1F4"/>
    <w:pPr>
      <w:tabs>
        <w:tab w:val="center" w:pos="4536"/>
        <w:tab w:val="right" w:pos="9072"/>
      </w:tabs>
    </w:pPr>
  </w:style>
  <w:style w:type="paragraph" w:styleId="Fuzeile">
    <w:name w:val="footer"/>
    <w:basedOn w:val="Standard"/>
    <w:rsid w:val="009611F4"/>
    <w:pPr>
      <w:tabs>
        <w:tab w:val="center" w:pos="4536"/>
        <w:tab w:val="right" w:pos="9072"/>
      </w:tabs>
    </w:pPr>
  </w:style>
  <w:style w:type="character" w:styleId="Hyperlink">
    <w:name w:val="Hyperlink"/>
    <w:basedOn w:val="Absatz-Standardschriftart"/>
    <w:uiPriority w:val="99"/>
    <w:rsid w:val="00B2348D"/>
    <w:rPr>
      <w:color w:val="0000FF"/>
      <w:u w:val="single"/>
    </w:rPr>
  </w:style>
  <w:style w:type="character" w:styleId="Seitenzahl">
    <w:name w:val="page number"/>
    <w:basedOn w:val="Absatz-Standardschriftart"/>
    <w:rsid w:val="00A32C2E"/>
  </w:style>
  <w:style w:type="paragraph" w:customStyle="1" w:styleId="Falz">
    <w:name w:val="Falz"/>
    <w:basedOn w:val="Standard"/>
    <w:rsid w:val="00CA044A"/>
    <w:pPr>
      <w:spacing w:before="420"/>
      <w:ind w:left="-1077"/>
    </w:pPr>
    <w:rPr>
      <w:rFonts w:ascii="Univers" w:hAnsi="Univers"/>
      <w:bCs/>
      <w:sz w:val="16"/>
      <w:szCs w:val="20"/>
    </w:rPr>
  </w:style>
  <w:style w:type="paragraph" w:customStyle="1" w:styleId="Text">
    <w:name w:val="Text"/>
    <w:basedOn w:val="Standard"/>
    <w:rsid w:val="00CA044A"/>
    <w:pPr>
      <w:jc w:val="both"/>
    </w:pPr>
    <w:rPr>
      <w:rFonts w:ascii="Univers" w:hAnsi="Univers"/>
      <w:szCs w:val="20"/>
    </w:rPr>
  </w:style>
  <w:style w:type="paragraph" w:styleId="Sprechblasentext">
    <w:name w:val="Balloon Text"/>
    <w:basedOn w:val="Standard"/>
    <w:semiHidden/>
    <w:rsid w:val="007D7139"/>
    <w:rPr>
      <w:rFonts w:ascii="Tahoma" w:hAnsi="Tahoma" w:cs="Tahoma"/>
      <w:sz w:val="16"/>
      <w:szCs w:val="16"/>
    </w:rPr>
  </w:style>
  <w:style w:type="paragraph" w:styleId="Textkrper">
    <w:name w:val="Body Text"/>
    <w:basedOn w:val="Standard"/>
    <w:rsid w:val="00B44505"/>
    <w:pPr>
      <w:jc w:val="both"/>
    </w:pPr>
  </w:style>
  <w:style w:type="paragraph" w:customStyle="1" w:styleId="Adresse">
    <w:name w:val="Adresse"/>
    <w:basedOn w:val="Standard"/>
    <w:rsid w:val="00662B2B"/>
    <w:pPr>
      <w:jc w:val="both"/>
    </w:pPr>
    <w:rPr>
      <w:rFonts w:ascii="Univers" w:hAnsi="Univers"/>
      <w:bCs/>
      <w:szCs w:val="20"/>
    </w:rPr>
  </w:style>
  <w:style w:type="character" w:customStyle="1" w:styleId="Unterschrift1">
    <w:name w:val="Unterschrift1"/>
    <w:basedOn w:val="Absatz-Standardschriftart"/>
    <w:rsid w:val="00CD010F"/>
  </w:style>
  <w:style w:type="paragraph" w:customStyle="1" w:styleId="Prliminairetitre">
    <w:name w:val="Préliminaire titre"/>
    <w:basedOn w:val="Standard"/>
    <w:next w:val="Standard"/>
    <w:uiPriority w:val="99"/>
    <w:rsid w:val="007C4A98"/>
    <w:pPr>
      <w:autoSpaceDE w:val="0"/>
      <w:autoSpaceDN w:val="0"/>
      <w:adjustRightInd w:val="0"/>
    </w:pPr>
    <w:rPr>
      <w:lang w:eastAsia="en-US"/>
    </w:rPr>
  </w:style>
  <w:style w:type="paragraph" w:customStyle="1" w:styleId="Default">
    <w:name w:val="Default"/>
    <w:uiPriority w:val="99"/>
    <w:rsid w:val="007C4A98"/>
    <w:pPr>
      <w:autoSpaceDE w:val="0"/>
      <w:autoSpaceDN w:val="0"/>
      <w:adjustRightInd w:val="0"/>
    </w:pPr>
    <w:rPr>
      <w:color w:val="000000"/>
      <w:sz w:val="24"/>
      <w:szCs w:val="24"/>
      <w:lang w:eastAsia="en-US"/>
    </w:rPr>
  </w:style>
  <w:style w:type="paragraph" w:customStyle="1" w:styleId="c38centregrasgrandespacement">
    <w:name w:val="c38centregrasgrandespacement"/>
    <w:basedOn w:val="Standard"/>
    <w:rsid w:val="005B10BB"/>
    <w:pPr>
      <w:spacing w:before="100" w:beforeAutospacing="1" w:after="100" w:afterAutospacing="1"/>
    </w:pPr>
  </w:style>
  <w:style w:type="character" w:styleId="Fett">
    <w:name w:val="Strong"/>
    <w:basedOn w:val="Absatz-Standardschriftart"/>
    <w:uiPriority w:val="22"/>
    <w:qFormat/>
    <w:rsid w:val="00193933"/>
    <w:rPr>
      <w:b/>
      <w:bCs/>
    </w:rPr>
  </w:style>
  <w:style w:type="paragraph" w:styleId="Dokumentstruktur">
    <w:name w:val="Document Map"/>
    <w:basedOn w:val="Standard"/>
    <w:link w:val="DokumentstrukturZchn"/>
    <w:rsid w:val="002C2DCA"/>
    <w:rPr>
      <w:rFonts w:ascii="Tahoma" w:hAnsi="Tahoma" w:cs="Tahoma"/>
      <w:sz w:val="16"/>
      <w:szCs w:val="16"/>
    </w:rPr>
  </w:style>
  <w:style w:type="character" w:customStyle="1" w:styleId="DokumentstrukturZchn">
    <w:name w:val="Dokumentstruktur Zchn"/>
    <w:basedOn w:val="Absatz-Standardschriftart"/>
    <w:link w:val="Dokumentstruktur"/>
    <w:rsid w:val="002C2DCA"/>
    <w:rPr>
      <w:rFonts w:ascii="Tahoma" w:hAnsi="Tahoma" w:cs="Tahoma"/>
      <w:sz w:val="16"/>
      <w:szCs w:val="16"/>
    </w:rPr>
  </w:style>
  <w:style w:type="paragraph" w:styleId="Listenabsatz">
    <w:name w:val="List Paragraph"/>
    <w:basedOn w:val="Standard"/>
    <w:uiPriority w:val="34"/>
    <w:qFormat/>
    <w:rsid w:val="00FF4E97"/>
    <w:pPr>
      <w:ind w:left="708"/>
    </w:pPr>
  </w:style>
  <w:style w:type="character" w:styleId="Kommentarzeichen">
    <w:name w:val="annotation reference"/>
    <w:basedOn w:val="Absatz-Standardschriftart"/>
    <w:uiPriority w:val="99"/>
    <w:unhideWhenUsed/>
    <w:rsid w:val="006B2E14"/>
    <w:rPr>
      <w:sz w:val="16"/>
      <w:szCs w:val="16"/>
    </w:rPr>
  </w:style>
  <w:style w:type="paragraph" w:styleId="Kommentartext">
    <w:name w:val="annotation text"/>
    <w:basedOn w:val="Standard"/>
    <w:link w:val="KommentartextZchn"/>
    <w:uiPriority w:val="99"/>
    <w:unhideWhenUsed/>
    <w:rsid w:val="006B2E14"/>
    <w:pPr>
      <w:spacing w:after="20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6B2E14"/>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semiHidden/>
    <w:rsid w:val="00EA193F"/>
    <w:rPr>
      <w:rFonts w:asciiTheme="majorHAnsi" w:eastAsiaTheme="majorEastAsia" w:hAnsiTheme="majorHAnsi" w:cstheme="majorBidi"/>
      <w:color w:val="365F91" w:themeColor="accent1" w:themeShade="BF"/>
      <w:sz w:val="26"/>
      <w:szCs w:val="26"/>
    </w:rPr>
  </w:style>
  <w:style w:type="character" w:customStyle="1" w:styleId="KopfzeileZchn">
    <w:name w:val="Kopfzeile Zchn"/>
    <w:basedOn w:val="Absatz-Standardschriftart"/>
    <w:link w:val="Kopfzeile"/>
    <w:rsid w:val="001E0C2C"/>
    <w:rPr>
      <w:sz w:val="24"/>
      <w:szCs w:val="24"/>
    </w:rPr>
  </w:style>
  <w:style w:type="character" w:styleId="NichtaufgelsteErwhnung">
    <w:name w:val="Unresolved Mention"/>
    <w:basedOn w:val="Absatz-Standardschriftart"/>
    <w:uiPriority w:val="99"/>
    <w:semiHidden/>
    <w:unhideWhenUsed/>
    <w:rsid w:val="001E0C2C"/>
    <w:rPr>
      <w:color w:val="605E5C"/>
      <w:shd w:val="clear" w:color="auto" w:fill="E1DFDD"/>
    </w:rPr>
  </w:style>
  <w:style w:type="paragraph" w:styleId="StandardWeb">
    <w:name w:val="Normal (Web)"/>
    <w:basedOn w:val="Standard"/>
    <w:semiHidden/>
    <w:unhideWhenUsed/>
    <w:rsid w:val="001E0C2C"/>
  </w:style>
  <w:style w:type="character" w:customStyle="1" w:styleId="berschrift1Zchn">
    <w:name w:val="Überschrift 1 Zchn"/>
    <w:basedOn w:val="Absatz-Standardschriftart"/>
    <w:link w:val="berschrift1"/>
    <w:rsid w:val="00405779"/>
    <w:rPr>
      <w:rFonts w:asciiTheme="majorHAnsi" w:eastAsiaTheme="majorEastAsia" w:hAnsiTheme="majorHAnsi" w:cstheme="majorBidi"/>
      <w:color w:val="365F91" w:themeColor="accent1" w:themeShade="BF"/>
      <w:sz w:val="32"/>
      <w:szCs w:val="32"/>
    </w:rPr>
  </w:style>
  <w:style w:type="paragraph" w:styleId="Kommentarthema">
    <w:name w:val="annotation subject"/>
    <w:basedOn w:val="Kommentartext"/>
    <w:next w:val="Kommentartext"/>
    <w:link w:val="KommentarthemaZchn"/>
    <w:semiHidden/>
    <w:unhideWhenUsed/>
    <w:rsid w:val="00FB2C93"/>
    <w:pP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semiHidden/>
    <w:rsid w:val="00FB2C93"/>
    <w:rPr>
      <w:rFonts w:asciiTheme="minorHAnsi" w:eastAsiaTheme="minorHAnsi" w:hAnsiTheme="minorHAnsi" w:cstheme="minorBidi"/>
      <w:b/>
      <w:bCs/>
      <w:lang w:eastAsia="en-US"/>
    </w:rPr>
  </w:style>
  <w:style w:type="paragraph" w:styleId="berarbeitung">
    <w:name w:val="Revision"/>
    <w:hidden/>
    <w:uiPriority w:val="99"/>
    <w:semiHidden/>
    <w:rsid w:val="006450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9517">
      <w:bodyDiv w:val="1"/>
      <w:marLeft w:val="0"/>
      <w:marRight w:val="0"/>
      <w:marTop w:val="0"/>
      <w:marBottom w:val="0"/>
      <w:divBdr>
        <w:top w:val="none" w:sz="0" w:space="0" w:color="auto"/>
        <w:left w:val="none" w:sz="0" w:space="0" w:color="auto"/>
        <w:bottom w:val="none" w:sz="0" w:space="0" w:color="auto"/>
        <w:right w:val="none" w:sz="0" w:space="0" w:color="auto"/>
      </w:divBdr>
      <w:divsChild>
        <w:div w:id="791560794">
          <w:marLeft w:val="0"/>
          <w:marRight w:val="0"/>
          <w:marTop w:val="0"/>
          <w:marBottom w:val="0"/>
          <w:divBdr>
            <w:top w:val="none" w:sz="0" w:space="0" w:color="auto"/>
            <w:left w:val="none" w:sz="0" w:space="0" w:color="auto"/>
            <w:bottom w:val="none" w:sz="0" w:space="0" w:color="auto"/>
            <w:right w:val="none" w:sz="0" w:space="0" w:color="auto"/>
          </w:divBdr>
        </w:div>
      </w:divsChild>
    </w:div>
    <w:div w:id="589391641">
      <w:bodyDiv w:val="1"/>
      <w:marLeft w:val="0"/>
      <w:marRight w:val="0"/>
      <w:marTop w:val="0"/>
      <w:marBottom w:val="0"/>
      <w:divBdr>
        <w:top w:val="none" w:sz="0" w:space="0" w:color="auto"/>
        <w:left w:val="none" w:sz="0" w:space="0" w:color="auto"/>
        <w:bottom w:val="none" w:sz="0" w:space="0" w:color="auto"/>
        <w:right w:val="none" w:sz="0" w:space="0" w:color="auto"/>
      </w:divBdr>
      <w:divsChild>
        <w:div w:id="74400060">
          <w:marLeft w:val="0"/>
          <w:marRight w:val="0"/>
          <w:marTop w:val="0"/>
          <w:marBottom w:val="0"/>
          <w:divBdr>
            <w:top w:val="none" w:sz="0" w:space="0" w:color="auto"/>
            <w:left w:val="none" w:sz="0" w:space="0" w:color="auto"/>
            <w:bottom w:val="none" w:sz="0" w:space="0" w:color="auto"/>
            <w:right w:val="none" w:sz="0" w:space="0" w:color="auto"/>
          </w:divBdr>
          <w:divsChild>
            <w:div w:id="816337229">
              <w:marLeft w:val="0"/>
              <w:marRight w:val="0"/>
              <w:marTop w:val="0"/>
              <w:marBottom w:val="0"/>
              <w:divBdr>
                <w:top w:val="none" w:sz="0" w:space="0" w:color="auto"/>
                <w:left w:val="none" w:sz="0" w:space="0" w:color="auto"/>
                <w:bottom w:val="none" w:sz="0" w:space="0" w:color="auto"/>
                <w:right w:val="none" w:sz="0" w:space="0" w:color="auto"/>
              </w:divBdr>
            </w:div>
          </w:divsChild>
        </w:div>
        <w:div w:id="1796213611">
          <w:marLeft w:val="0"/>
          <w:marRight w:val="0"/>
          <w:marTop w:val="0"/>
          <w:marBottom w:val="0"/>
          <w:divBdr>
            <w:top w:val="none" w:sz="0" w:space="0" w:color="auto"/>
            <w:left w:val="none" w:sz="0" w:space="0" w:color="auto"/>
            <w:bottom w:val="none" w:sz="0" w:space="0" w:color="auto"/>
            <w:right w:val="none" w:sz="0" w:space="0" w:color="auto"/>
          </w:divBdr>
          <w:divsChild>
            <w:div w:id="1985961079">
              <w:marLeft w:val="0"/>
              <w:marRight w:val="0"/>
              <w:marTop w:val="0"/>
              <w:marBottom w:val="0"/>
              <w:divBdr>
                <w:top w:val="none" w:sz="0" w:space="0" w:color="auto"/>
                <w:left w:val="none" w:sz="0" w:space="0" w:color="auto"/>
                <w:bottom w:val="none" w:sz="0" w:space="0" w:color="auto"/>
                <w:right w:val="none" w:sz="0" w:space="0" w:color="auto"/>
              </w:divBdr>
              <w:divsChild>
                <w:div w:id="1003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1970">
      <w:bodyDiv w:val="1"/>
      <w:marLeft w:val="0"/>
      <w:marRight w:val="0"/>
      <w:marTop w:val="0"/>
      <w:marBottom w:val="0"/>
      <w:divBdr>
        <w:top w:val="none" w:sz="0" w:space="0" w:color="auto"/>
        <w:left w:val="none" w:sz="0" w:space="0" w:color="auto"/>
        <w:bottom w:val="none" w:sz="0" w:space="0" w:color="auto"/>
        <w:right w:val="none" w:sz="0" w:space="0" w:color="auto"/>
      </w:divBdr>
      <w:divsChild>
        <w:div w:id="268318450">
          <w:marLeft w:val="0"/>
          <w:marRight w:val="0"/>
          <w:marTop w:val="0"/>
          <w:marBottom w:val="0"/>
          <w:divBdr>
            <w:top w:val="none" w:sz="0" w:space="0" w:color="auto"/>
            <w:left w:val="none" w:sz="0" w:space="0" w:color="auto"/>
            <w:bottom w:val="none" w:sz="0" w:space="0" w:color="auto"/>
            <w:right w:val="none" w:sz="0" w:space="0" w:color="auto"/>
          </w:divBdr>
        </w:div>
        <w:div w:id="9456698">
          <w:marLeft w:val="0"/>
          <w:marRight w:val="0"/>
          <w:marTop w:val="0"/>
          <w:marBottom w:val="0"/>
          <w:divBdr>
            <w:top w:val="none" w:sz="0" w:space="0" w:color="auto"/>
            <w:left w:val="none" w:sz="0" w:space="0" w:color="auto"/>
            <w:bottom w:val="none" w:sz="0" w:space="0" w:color="auto"/>
            <w:right w:val="none" w:sz="0" w:space="0" w:color="auto"/>
          </w:divBdr>
        </w:div>
        <w:div w:id="2099206846">
          <w:marLeft w:val="0"/>
          <w:marRight w:val="0"/>
          <w:marTop w:val="0"/>
          <w:marBottom w:val="0"/>
          <w:divBdr>
            <w:top w:val="none" w:sz="0" w:space="0" w:color="auto"/>
            <w:left w:val="none" w:sz="0" w:space="0" w:color="auto"/>
            <w:bottom w:val="none" w:sz="0" w:space="0" w:color="auto"/>
            <w:right w:val="none" w:sz="0" w:space="0" w:color="auto"/>
          </w:divBdr>
        </w:div>
        <w:div w:id="1245071059">
          <w:marLeft w:val="0"/>
          <w:marRight w:val="0"/>
          <w:marTop w:val="0"/>
          <w:marBottom w:val="0"/>
          <w:divBdr>
            <w:top w:val="none" w:sz="0" w:space="0" w:color="auto"/>
            <w:left w:val="none" w:sz="0" w:space="0" w:color="auto"/>
            <w:bottom w:val="none" w:sz="0" w:space="0" w:color="auto"/>
            <w:right w:val="none" w:sz="0" w:space="0" w:color="auto"/>
          </w:divBdr>
        </w:div>
      </w:divsChild>
    </w:div>
    <w:div w:id="995838230">
      <w:bodyDiv w:val="1"/>
      <w:marLeft w:val="0"/>
      <w:marRight w:val="0"/>
      <w:marTop w:val="0"/>
      <w:marBottom w:val="0"/>
      <w:divBdr>
        <w:top w:val="none" w:sz="0" w:space="0" w:color="auto"/>
        <w:left w:val="none" w:sz="0" w:space="0" w:color="auto"/>
        <w:bottom w:val="none" w:sz="0" w:space="0" w:color="auto"/>
        <w:right w:val="none" w:sz="0" w:space="0" w:color="auto"/>
      </w:divBdr>
    </w:div>
    <w:div w:id="1171989233">
      <w:bodyDiv w:val="1"/>
      <w:marLeft w:val="0"/>
      <w:marRight w:val="0"/>
      <w:marTop w:val="0"/>
      <w:marBottom w:val="0"/>
      <w:divBdr>
        <w:top w:val="none" w:sz="0" w:space="0" w:color="auto"/>
        <w:left w:val="none" w:sz="0" w:space="0" w:color="auto"/>
        <w:bottom w:val="none" w:sz="0" w:space="0" w:color="auto"/>
        <w:right w:val="none" w:sz="0" w:space="0" w:color="auto"/>
      </w:divBdr>
    </w:div>
    <w:div w:id="1346594642">
      <w:bodyDiv w:val="1"/>
      <w:marLeft w:val="0"/>
      <w:marRight w:val="0"/>
      <w:marTop w:val="0"/>
      <w:marBottom w:val="0"/>
      <w:divBdr>
        <w:top w:val="none" w:sz="0" w:space="0" w:color="auto"/>
        <w:left w:val="none" w:sz="0" w:space="0" w:color="auto"/>
        <w:bottom w:val="none" w:sz="0" w:space="0" w:color="auto"/>
        <w:right w:val="none" w:sz="0" w:space="0" w:color="auto"/>
      </w:divBdr>
      <w:divsChild>
        <w:div w:id="1386877091">
          <w:marLeft w:val="0"/>
          <w:marRight w:val="0"/>
          <w:marTop w:val="0"/>
          <w:marBottom w:val="0"/>
          <w:divBdr>
            <w:top w:val="none" w:sz="0" w:space="0" w:color="auto"/>
            <w:left w:val="none" w:sz="0" w:space="0" w:color="auto"/>
            <w:bottom w:val="none" w:sz="0" w:space="0" w:color="auto"/>
            <w:right w:val="none" w:sz="0" w:space="0" w:color="auto"/>
          </w:divBdr>
        </w:div>
      </w:divsChild>
    </w:div>
    <w:div w:id="1395620707">
      <w:bodyDiv w:val="1"/>
      <w:marLeft w:val="0"/>
      <w:marRight w:val="0"/>
      <w:marTop w:val="0"/>
      <w:marBottom w:val="0"/>
      <w:divBdr>
        <w:top w:val="none" w:sz="0" w:space="0" w:color="auto"/>
        <w:left w:val="none" w:sz="0" w:space="0" w:color="auto"/>
        <w:bottom w:val="none" w:sz="0" w:space="0" w:color="auto"/>
        <w:right w:val="none" w:sz="0" w:space="0" w:color="auto"/>
      </w:divBdr>
    </w:div>
    <w:div w:id="1399354224">
      <w:bodyDiv w:val="1"/>
      <w:marLeft w:val="0"/>
      <w:marRight w:val="0"/>
      <w:marTop w:val="0"/>
      <w:marBottom w:val="0"/>
      <w:divBdr>
        <w:top w:val="none" w:sz="0" w:space="0" w:color="auto"/>
        <w:left w:val="none" w:sz="0" w:space="0" w:color="auto"/>
        <w:bottom w:val="none" w:sz="0" w:space="0" w:color="auto"/>
        <w:right w:val="none" w:sz="0" w:space="0" w:color="auto"/>
      </w:divBdr>
    </w:div>
    <w:div w:id="1653559040">
      <w:bodyDiv w:val="1"/>
      <w:marLeft w:val="0"/>
      <w:marRight w:val="0"/>
      <w:marTop w:val="0"/>
      <w:marBottom w:val="0"/>
      <w:divBdr>
        <w:top w:val="none" w:sz="0" w:space="0" w:color="auto"/>
        <w:left w:val="none" w:sz="0" w:space="0" w:color="auto"/>
        <w:bottom w:val="none" w:sz="0" w:space="0" w:color="auto"/>
        <w:right w:val="none" w:sz="0" w:space="0" w:color="auto"/>
      </w:divBdr>
      <w:divsChild>
        <w:div w:id="27068829">
          <w:marLeft w:val="0"/>
          <w:marRight w:val="0"/>
          <w:marTop w:val="0"/>
          <w:marBottom w:val="0"/>
          <w:divBdr>
            <w:top w:val="none" w:sz="0" w:space="0" w:color="auto"/>
            <w:left w:val="none" w:sz="0" w:space="0" w:color="auto"/>
            <w:bottom w:val="none" w:sz="0" w:space="0" w:color="auto"/>
            <w:right w:val="none" w:sz="0" w:space="0" w:color="auto"/>
          </w:divBdr>
        </w:div>
        <w:div w:id="137391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wirtschaftsrecht@jura.uni-wuerzbu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m45sc\Anwendungsdaten\Microsoft\Vorlagen\Briefkopf%20Ziescha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498D5-24C6-4A34-BBAF-D9EE2C3E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Zieschang.dot</Template>
  <TotalTime>0</TotalTime>
  <Pages>3</Pages>
  <Words>749</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pem45sc</dc:creator>
  <cp:lastModifiedBy>Florian Bien</cp:lastModifiedBy>
  <cp:revision>2</cp:revision>
  <cp:lastPrinted>2016-02-03T16:56:00Z</cp:lastPrinted>
  <dcterms:created xsi:type="dcterms:W3CDTF">2026-01-21T14:51:00Z</dcterms:created>
  <dcterms:modified xsi:type="dcterms:W3CDTF">2026-01-21T14:51:00Z</dcterms:modified>
</cp:coreProperties>
</file>