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622DD" w14:textId="197A4BBA" w:rsidR="008E6DE8" w:rsidRDefault="008E6DE8">
      <w:pPr>
        <w:tabs>
          <w:tab w:val="right" w:pos="10206"/>
        </w:tabs>
        <w:jc w:val="both"/>
        <w:rPr>
          <w:b/>
          <w:spacing w:val="-3"/>
        </w:rPr>
      </w:pPr>
      <w:r>
        <w:rPr>
          <w:b/>
          <w:spacing w:val="-3"/>
        </w:rPr>
        <w:t xml:space="preserve">Prof. Dr. </w:t>
      </w:r>
      <w:r w:rsidR="00080913">
        <w:rPr>
          <w:b/>
          <w:spacing w:val="-3"/>
        </w:rPr>
        <w:t xml:space="preserve">Dr. h.c. </w:t>
      </w:r>
      <w:r>
        <w:rPr>
          <w:b/>
          <w:spacing w:val="-3"/>
        </w:rPr>
        <w:t>Bernd Heinrich/</w:t>
      </w:r>
      <w:r w:rsidR="00406F55">
        <w:rPr>
          <w:b/>
          <w:spacing w:val="-3"/>
        </w:rPr>
        <w:t>Pr</w:t>
      </w:r>
      <w:r w:rsidR="006C384D">
        <w:rPr>
          <w:b/>
          <w:spacing w:val="-3"/>
        </w:rPr>
        <w:t>of</w:t>
      </w:r>
      <w:r w:rsidR="00406F55">
        <w:rPr>
          <w:b/>
          <w:spacing w:val="-3"/>
        </w:rPr>
        <w:t xml:space="preserve">. </w:t>
      </w:r>
      <w:r>
        <w:rPr>
          <w:b/>
          <w:spacing w:val="-3"/>
        </w:rPr>
        <w:t>Dr. Tobias Reinbacher</w:t>
      </w:r>
      <w:r>
        <w:rPr>
          <w:b/>
          <w:spacing w:val="-3"/>
        </w:rPr>
        <w:tab/>
        <w:t xml:space="preserve">Stand: 1. </w:t>
      </w:r>
      <w:r w:rsidR="00780B5B">
        <w:rPr>
          <w:b/>
          <w:spacing w:val="-3"/>
        </w:rPr>
        <w:t>Oktober</w:t>
      </w:r>
      <w:r w:rsidR="007830CF">
        <w:rPr>
          <w:b/>
          <w:spacing w:val="-3"/>
        </w:rPr>
        <w:t xml:space="preserve"> </w:t>
      </w:r>
      <w:r w:rsidR="007B71D0">
        <w:rPr>
          <w:b/>
          <w:spacing w:val="-3"/>
        </w:rPr>
        <w:t>20</w:t>
      </w:r>
      <w:r w:rsidR="006F3570">
        <w:rPr>
          <w:b/>
          <w:spacing w:val="-3"/>
        </w:rPr>
        <w:t>2</w:t>
      </w:r>
      <w:r w:rsidR="00190FD3">
        <w:rPr>
          <w:b/>
          <w:spacing w:val="-3"/>
        </w:rPr>
        <w:t>4</w:t>
      </w:r>
    </w:p>
    <w:p w14:paraId="65B4799C" w14:textId="77777777" w:rsidR="008E6DE8" w:rsidRPr="00FE152F" w:rsidRDefault="008E6DE8">
      <w:pPr>
        <w:tabs>
          <w:tab w:val="left" w:pos="-720"/>
        </w:tabs>
        <w:jc w:val="both"/>
        <w:rPr>
          <w:spacing w:val="-3"/>
          <w:sz w:val="16"/>
          <w:szCs w:val="16"/>
        </w:rPr>
      </w:pPr>
    </w:p>
    <w:p w14:paraId="57AA4324" w14:textId="195902AA" w:rsidR="008E6DE8" w:rsidRDefault="008E6DE8" w:rsidP="008E6DE8">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190FD3">
        <w:rPr>
          <w:b/>
          <w:spacing w:val="-3"/>
        </w:rPr>
        <w:t> </w:t>
      </w:r>
      <w:r>
        <w:rPr>
          <w:b/>
          <w:spacing w:val="-3"/>
        </w:rPr>
        <w:t>12</w:t>
      </w:r>
    </w:p>
    <w:p w14:paraId="39DEA461" w14:textId="77777777" w:rsidR="008E6DE8" w:rsidRPr="00CC29DE" w:rsidRDefault="008E6DE8" w:rsidP="008E6DE8">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b/>
          <w:spacing w:val="-7"/>
          <w:sz w:val="52"/>
          <w:szCs w:val="52"/>
        </w:rPr>
      </w:pPr>
      <w:r w:rsidRPr="00CC29DE">
        <w:rPr>
          <w:b/>
          <w:spacing w:val="-7"/>
          <w:sz w:val="52"/>
          <w:szCs w:val="52"/>
        </w:rPr>
        <w:t xml:space="preserve">Prozessuale Zwangsmaßnahmen – </w:t>
      </w:r>
    </w:p>
    <w:p w14:paraId="2D54F116" w14:textId="77777777" w:rsidR="008E6DE8" w:rsidRPr="00CC29DE" w:rsidRDefault="008E6DE8" w:rsidP="008E6DE8">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CC29DE">
        <w:rPr>
          <w:b/>
          <w:spacing w:val="-7"/>
          <w:sz w:val="52"/>
          <w:szCs w:val="52"/>
        </w:rPr>
        <w:t>Überblick</w:t>
      </w:r>
    </w:p>
    <w:p w14:paraId="2EB19649" w14:textId="77777777" w:rsidR="008E6DE8" w:rsidRDefault="008E6DE8">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F20485">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536F3B">
        <w:rPr>
          <w:rFonts w:ascii="Times New Roman" w:hAnsi="Times New Roman"/>
          <w:noProof/>
          <w:vanish/>
          <w:spacing w:val="-7"/>
          <w:sz w:val="60"/>
        </w:rPr>
        <w:t>1</w:t>
      </w:r>
      <w:r>
        <w:rPr>
          <w:rFonts w:ascii="Times New Roman" w:hAnsi="Times New Roman"/>
          <w:vanish/>
          <w:spacing w:val="-7"/>
          <w:sz w:val="60"/>
        </w:rPr>
        <w:fldChar w:fldCharType="end"/>
      </w:r>
    </w:p>
    <w:p w14:paraId="6DDF3852" w14:textId="63FBE83B" w:rsidR="008E6DE8" w:rsidRPr="00E636C8" w:rsidRDefault="008E6DE8" w:rsidP="00E636C8">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before="180" w:line="160" w:lineRule="exact"/>
        <w:ind w:left="284" w:hanging="284"/>
        <w:jc w:val="both"/>
        <w:rPr>
          <w:rFonts w:ascii="Times New Roman" w:hAnsi="Times New Roman"/>
          <w:b/>
          <w:spacing w:val="-2"/>
          <w:sz w:val="16"/>
          <w:szCs w:val="16"/>
        </w:rPr>
      </w:pPr>
      <w:r w:rsidRPr="00E636C8">
        <w:rPr>
          <w:rFonts w:ascii="Times New Roman" w:hAnsi="Times New Roman"/>
          <w:b/>
          <w:spacing w:val="-2"/>
          <w:sz w:val="16"/>
          <w:szCs w:val="16"/>
        </w:rPr>
        <w:t xml:space="preserve">I. </w:t>
      </w:r>
      <w:r w:rsidRPr="00E636C8">
        <w:rPr>
          <w:rFonts w:ascii="Times New Roman" w:hAnsi="Times New Roman"/>
          <w:b/>
          <w:spacing w:val="-2"/>
          <w:sz w:val="16"/>
          <w:szCs w:val="16"/>
        </w:rPr>
        <w:tab/>
        <w:t>Allgemeines</w:t>
      </w:r>
      <w:r w:rsidRPr="00E636C8">
        <w:rPr>
          <w:rFonts w:ascii="Times New Roman" w:hAnsi="Times New Roman"/>
          <w:spacing w:val="-2"/>
          <w:sz w:val="16"/>
          <w:szCs w:val="16"/>
        </w:rPr>
        <w:t>: Strafprozessuale Zwangsmaßnahmen beinhalten e</w:t>
      </w:r>
      <w:r w:rsidR="00741882">
        <w:rPr>
          <w:rFonts w:ascii="Times New Roman" w:hAnsi="Times New Roman"/>
          <w:spacing w:val="-2"/>
          <w:sz w:val="16"/>
          <w:szCs w:val="16"/>
        </w:rPr>
        <w:t xml:space="preserve">rhebliche Grundrechtseingriffe. </w:t>
      </w:r>
      <w:r w:rsidRPr="00E636C8">
        <w:rPr>
          <w:rFonts w:ascii="Times New Roman" w:hAnsi="Times New Roman"/>
          <w:spacing w:val="-2"/>
          <w:sz w:val="16"/>
          <w:szCs w:val="16"/>
        </w:rPr>
        <w:t xml:space="preserve">Sie sind nur zulässig, wenn eine entsprechende Ermächtigungsgrundlage besteht und die durchgeführte Maßnahme auch </w:t>
      </w:r>
      <w:r w:rsidR="00085E8B" w:rsidRPr="00E636C8">
        <w:rPr>
          <w:rFonts w:ascii="Times New Roman" w:hAnsi="Times New Roman"/>
          <w:spacing w:val="-2"/>
          <w:sz w:val="16"/>
          <w:szCs w:val="16"/>
        </w:rPr>
        <w:t>von dieser</w:t>
      </w:r>
      <w:r w:rsidRPr="00E636C8">
        <w:rPr>
          <w:rFonts w:ascii="Times New Roman" w:hAnsi="Times New Roman"/>
          <w:spacing w:val="-2"/>
          <w:sz w:val="16"/>
          <w:szCs w:val="16"/>
        </w:rPr>
        <w:t xml:space="preserve"> Ermächtigungsgrundlage gedeckt ist. Bei einer Kumulation mehrerer Maßnahmen, die jede für sich genommen zulässig ist, muss eine zusätzliche Verhältnismäßigkeitsprüfung erfolgen, da die Maßnahmen nicht zu einer Totalüberwachung einzelner Personen führen dürfen. </w:t>
      </w:r>
      <w:r w:rsidR="00EA10DE" w:rsidRPr="00E636C8">
        <w:rPr>
          <w:rFonts w:ascii="Times New Roman" w:hAnsi="Times New Roman"/>
          <w:spacing w:val="-2"/>
          <w:sz w:val="16"/>
          <w:szCs w:val="16"/>
        </w:rPr>
        <w:t>Grundsätzlich kann für leichtere Zwangsmaßnahmen auf die allgemeine Ermächtigungsnorm der §§</w:t>
      </w:r>
      <w:r w:rsidR="009B5E5F">
        <w:rPr>
          <w:rFonts w:ascii="Times New Roman" w:hAnsi="Times New Roman"/>
          <w:spacing w:val="-2"/>
          <w:sz w:val="16"/>
          <w:szCs w:val="16"/>
        </w:rPr>
        <w:t> </w:t>
      </w:r>
      <w:r w:rsidR="00EA10DE" w:rsidRPr="00E636C8">
        <w:rPr>
          <w:rFonts w:ascii="Times New Roman" w:hAnsi="Times New Roman"/>
          <w:spacing w:val="-2"/>
          <w:sz w:val="16"/>
          <w:szCs w:val="16"/>
        </w:rPr>
        <w:t xml:space="preserve">161 </w:t>
      </w:r>
      <w:r w:rsidR="0073733D" w:rsidRPr="00E636C8">
        <w:rPr>
          <w:rFonts w:ascii="Times New Roman" w:hAnsi="Times New Roman"/>
          <w:spacing w:val="-2"/>
          <w:sz w:val="16"/>
          <w:szCs w:val="16"/>
        </w:rPr>
        <w:t>I</w:t>
      </w:r>
      <w:r w:rsidR="00EA10DE" w:rsidRPr="00E636C8">
        <w:rPr>
          <w:rFonts w:ascii="Times New Roman" w:hAnsi="Times New Roman"/>
          <w:spacing w:val="-2"/>
          <w:sz w:val="16"/>
          <w:szCs w:val="16"/>
        </w:rPr>
        <w:t xml:space="preserve">, 163 </w:t>
      </w:r>
      <w:r w:rsidR="0073733D" w:rsidRPr="00E636C8">
        <w:rPr>
          <w:rFonts w:ascii="Times New Roman" w:hAnsi="Times New Roman"/>
          <w:spacing w:val="-2"/>
          <w:sz w:val="16"/>
          <w:szCs w:val="16"/>
        </w:rPr>
        <w:t>I</w:t>
      </w:r>
      <w:r w:rsidR="00EA10DE" w:rsidRPr="00E636C8">
        <w:rPr>
          <w:rFonts w:ascii="Times New Roman" w:hAnsi="Times New Roman"/>
          <w:spacing w:val="-2"/>
          <w:sz w:val="16"/>
          <w:szCs w:val="16"/>
        </w:rPr>
        <w:t xml:space="preserve"> StPO zurückgegriffen werden (sog. Ermittlungsgeneralklausel). Bei erheblicheren Grundrechtseingriffen muss jedoch eine spezielle Ermächtigungsnorm vorliegen. </w:t>
      </w:r>
      <w:r w:rsidRPr="00E636C8">
        <w:rPr>
          <w:rFonts w:ascii="Times New Roman" w:hAnsi="Times New Roman"/>
          <w:spacing w:val="-2"/>
          <w:sz w:val="16"/>
          <w:szCs w:val="16"/>
        </w:rPr>
        <w:t xml:space="preserve">Im folgenden Überblick </w:t>
      </w:r>
      <w:r w:rsidR="001C6B34">
        <w:rPr>
          <w:rFonts w:ascii="Times New Roman" w:hAnsi="Times New Roman"/>
          <w:spacing w:val="-2"/>
          <w:sz w:val="16"/>
          <w:szCs w:val="16"/>
        </w:rPr>
        <w:t xml:space="preserve">sind </w:t>
      </w:r>
      <w:r w:rsidRPr="00E636C8">
        <w:rPr>
          <w:rFonts w:ascii="Times New Roman" w:hAnsi="Times New Roman"/>
          <w:spacing w:val="-2"/>
          <w:sz w:val="16"/>
          <w:szCs w:val="16"/>
        </w:rPr>
        <w:t>die besonders examensrelevanten Vorschriften fett gedruckt.</w:t>
      </w:r>
    </w:p>
    <w:p w14:paraId="27809EC5" w14:textId="77777777" w:rsidR="008E6DE8" w:rsidRPr="00E636C8" w:rsidRDefault="008E6DE8" w:rsidP="00E636C8">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before="120" w:line="160" w:lineRule="exact"/>
        <w:jc w:val="both"/>
        <w:rPr>
          <w:rFonts w:ascii="Times New Roman" w:hAnsi="Times New Roman"/>
          <w:b/>
          <w:spacing w:val="-2"/>
          <w:sz w:val="16"/>
          <w:szCs w:val="16"/>
        </w:rPr>
      </w:pPr>
      <w:r w:rsidRPr="00E636C8">
        <w:rPr>
          <w:rFonts w:ascii="Times New Roman" w:hAnsi="Times New Roman"/>
          <w:b/>
          <w:spacing w:val="-2"/>
          <w:sz w:val="16"/>
          <w:szCs w:val="16"/>
        </w:rPr>
        <w:t xml:space="preserve">II. </w:t>
      </w:r>
      <w:r w:rsidRPr="00E636C8">
        <w:rPr>
          <w:rFonts w:ascii="Times New Roman" w:hAnsi="Times New Roman"/>
          <w:b/>
          <w:spacing w:val="-2"/>
          <w:sz w:val="16"/>
          <w:szCs w:val="16"/>
        </w:rPr>
        <w:tab/>
        <w:t>Überblick über die wichtigsten Zwangsmittel</w:t>
      </w:r>
    </w:p>
    <w:p w14:paraId="0C57C483" w14:textId="77777777" w:rsidR="008E6DE8" w:rsidRPr="00E636C8" w:rsidRDefault="008E6DE8" w:rsidP="00E636C8">
      <w:pPr>
        <w:widowControl/>
        <w:tabs>
          <w:tab w:val="left" w:pos="-720"/>
          <w:tab w:val="left" w:pos="0"/>
          <w:tab w:val="left" w:pos="567"/>
          <w:tab w:val="left" w:pos="864"/>
          <w:tab w:val="left" w:pos="1116"/>
          <w:tab w:val="left" w:pos="1404"/>
          <w:tab w:val="left" w:pos="1692"/>
          <w:tab w:val="left" w:pos="1980"/>
          <w:tab w:val="left" w:pos="2268"/>
          <w:tab w:val="left" w:pos="2880"/>
        </w:tabs>
        <w:spacing w:line="160" w:lineRule="exact"/>
        <w:ind w:left="567" w:hanging="283"/>
        <w:jc w:val="both"/>
        <w:rPr>
          <w:rFonts w:ascii="Times New Roman" w:hAnsi="Times New Roman"/>
          <w:spacing w:val="-2"/>
          <w:sz w:val="16"/>
          <w:szCs w:val="16"/>
        </w:rPr>
      </w:pPr>
      <w:r w:rsidRPr="00E636C8">
        <w:rPr>
          <w:rFonts w:ascii="Times New Roman" w:hAnsi="Times New Roman"/>
          <w:spacing w:val="-2"/>
          <w:sz w:val="16"/>
          <w:szCs w:val="16"/>
          <w:u w:val="single"/>
        </w:rPr>
        <w:t xml:space="preserve">1. </w:t>
      </w:r>
      <w:r w:rsidRPr="00E636C8">
        <w:rPr>
          <w:rFonts w:ascii="Times New Roman" w:hAnsi="Times New Roman"/>
          <w:spacing w:val="-2"/>
          <w:sz w:val="16"/>
          <w:szCs w:val="16"/>
          <w:u w:val="single"/>
        </w:rPr>
        <w:tab/>
        <w:t>Untersuchungshaft</w:t>
      </w:r>
      <w:r w:rsidRPr="00E636C8">
        <w:rPr>
          <w:rFonts w:ascii="Times New Roman" w:hAnsi="Times New Roman"/>
          <w:b/>
          <w:spacing w:val="-2"/>
          <w:sz w:val="16"/>
          <w:szCs w:val="16"/>
        </w:rPr>
        <w:t xml:space="preserve"> </w:t>
      </w:r>
      <w:r w:rsidRPr="00E636C8">
        <w:rPr>
          <w:rFonts w:ascii="Times New Roman" w:hAnsi="Times New Roman"/>
          <w:spacing w:val="-2"/>
          <w:sz w:val="16"/>
          <w:szCs w:val="16"/>
        </w:rPr>
        <w:t>(</w:t>
      </w:r>
      <w:r w:rsidRPr="00E636C8">
        <w:rPr>
          <w:rFonts w:ascii="Times New Roman" w:hAnsi="Times New Roman"/>
          <w:b/>
          <w:spacing w:val="-2"/>
          <w:sz w:val="16"/>
          <w:szCs w:val="16"/>
        </w:rPr>
        <w:t>§§</w:t>
      </w:r>
      <w:r w:rsidR="009B5E5F">
        <w:rPr>
          <w:rFonts w:ascii="Times New Roman" w:hAnsi="Times New Roman"/>
          <w:b/>
          <w:spacing w:val="-2"/>
          <w:sz w:val="16"/>
          <w:szCs w:val="16"/>
        </w:rPr>
        <w:t> </w:t>
      </w:r>
      <w:r w:rsidRPr="00E636C8">
        <w:rPr>
          <w:rFonts w:ascii="Times New Roman" w:hAnsi="Times New Roman"/>
          <w:b/>
          <w:spacing w:val="-2"/>
          <w:sz w:val="16"/>
          <w:szCs w:val="16"/>
        </w:rPr>
        <w:t>112 ff. StPO</w:t>
      </w:r>
      <w:r w:rsidRPr="00E636C8">
        <w:rPr>
          <w:rFonts w:ascii="Times New Roman" w:hAnsi="Times New Roman"/>
          <w:spacing w:val="-2"/>
          <w:sz w:val="16"/>
          <w:szCs w:val="16"/>
        </w:rPr>
        <w:t>); siehe hierzu Arbeitsblatt Nr. 13.</w:t>
      </w:r>
    </w:p>
    <w:p w14:paraId="1E1A7A02" w14:textId="77777777" w:rsidR="008E6DE8" w:rsidRPr="00E636C8" w:rsidRDefault="008E6DE8" w:rsidP="00E636C8">
      <w:pPr>
        <w:widowControl/>
        <w:tabs>
          <w:tab w:val="left" w:pos="-720"/>
          <w:tab w:val="left" w:pos="0"/>
          <w:tab w:val="left" w:pos="567"/>
          <w:tab w:val="left" w:pos="864"/>
          <w:tab w:val="left" w:pos="1116"/>
          <w:tab w:val="left" w:pos="1404"/>
          <w:tab w:val="left" w:pos="1692"/>
          <w:tab w:val="left" w:pos="1980"/>
          <w:tab w:val="left" w:pos="2268"/>
          <w:tab w:val="left" w:pos="2880"/>
        </w:tabs>
        <w:spacing w:line="160" w:lineRule="exact"/>
        <w:ind w:left="567" w:hanging="283"/>
        <w:jc w:val="both"/>
        <w:rPr>
          <w:rFonts w:ascii="Times New Roman" w:hAnsi="Times New Roman"/>
          <w:b/>
          <w:spacing w:val="-2"/>
          <w:sz w:val="16"/>
          <w:szCs w:val="16"/>
        </w:rPr>
      </w:pPr>
      <w:r w:rsidRPr="00E636C8">
        <w:rPr>
          <w:rFonts w:ascii="Times New Roman" w:hAnsi="Times New Roman"/>
          <w:spacing w:val="-2"/>
          <w:sz w:val="16"/>
          <w:szCs w:val="16"/>
          <w:u w:val="single"/>
        </w:rPr>
        <w:t xml:space="preserve">2. </w:t>
      </w:r>
      <w:r w:rsidRPr="00E636C8">
        <w:rPr>
          <w:rFonts w:ascii="Times New Roman" w:hAnsi="Times New Roman"/>
          <w:spacing w:val="-2"/>
          <w:sz w:val="16"/>
          <w:szCs w:val="16"/>
          <w:u w:val="single"/>
        </w:rPr>
        <w:tab/>
        <w:t>Durchsuchung</w:t>
      </w:r>
      <w:r w:rsidRPr="00E636C8">
        <w:rPr>
          <w:rFonts w:ascii="Times New Roman" w:hAnsi="Times New Roman"/>
          <w:spacing w:val="-2"/>
          <w:sz w:val="16"/>
          <w:szCs w:val="16"/>
        </w:rPr>
        <w:t xml:space="preserve"> (</w:t>
      </w:r>
      <w:r w:rsidRPr="00E636C8">
        <w:rPr>
          <w:rFonts w:ascii="Times New Roman" w:hAnsi="Times New Roman"/>
          <w:b/>
          <w:spacing w:val="-2"/>
          <w:sz w:val="16"/>
          <w:szCs w:val="16"/>
        </w:rPr>
        <w:t>§§</w:t>
      </w:r>
      <w:r w:rsidR="009B5E5F">
        <w:rPr>
          <w:rFonts w:ascii="Times New Roman" w:hAnsi="Times New Roman"/>
          <w:b/>
          <w:spacing w:val="-2"/>
          <w:sz w:val="16"/>
          <w:szCs w:val="16"/>
        </w:rPr>
        <w:t> </w:t>
      </w:r>
      <w:r w:rsidRPr="00E636C8">
        <w:rPr>
          <w:rFonts w:ascii="Times New Roman" w:hAnsi="Times New Roman"/>
          <w:b/>
          <w:spacing w:val="-2"/>
          <w:sz w:val="16"/>
          <w:szCs w:val="16"/>
        </w:rPr>
        <w:t>102 ff. StPO</w:t>
      </w:r>
      <w:r w:rsidRPr="00E636C8">
        <w:rPr>
          <w:rFonts w:ascii="Times New Roman" w:hAnsi="Times New Roman"/>
          <w:spacing w:val="-2"/>
          <w:sz w:val="16"/>
          <w:szCs w:val="16"/>
        </w:rPr>
        <w:t>); siehe hierzu Arbeitsblatt Nr.</w:t>
      </w:r>
      <w:r w:rsidR="009B5E5F">
        <w:rPr>
          <w:rFonts w:ascii="Times New Roman" w:hAnsi="Times New Roman"/>
          <w:spacing w:val="-2"/>
          <w:sz w:val="16"/>
          <w:szCs w:val="16"/>
        </w:rPr>
        <w:t> </w:t>
      </w:r>
      <w:r w:rsidRPr="00E636C8">
        <w:rPr>
          <w:rFonts w:ascii="Times New Roman" w:hAnsi="Times New Roman"/>
          <w:spacing w:val="-2"/>
          <w:sz w:val="16"/>
          <w:szCs w:val="16"/>
        </w:rPr>
        <w:t>14.</w:t>
      </w:r>
    </w:p>
    <w:p w14:paraId="78C75CD7" w14:textId="050413CD" w:rsidR="008E6DE8" w:rsidRPr="00E636C8" w:rsidRDefault="008E6DE8" w:rsidP="00E636C8">
      <w:pPr>
        <w:widowControl/>
        <w:tabs>
          <w:tab w:val="left" w:pos="-720"/>
          <w:tab w:val="left" w:pos="0"/>
          <w:tab w:val="left" w:pos="567"/>
          <w:tab w:val="left" w:pos="864"/>
          <w:tab w:val="left" w:pos="1116"/>
          <w:tab w:val="left" w:pos="1404"/>
          <w:tab w:val="left" w:pos="1692"/>
          <w:tab w:val="left" w:pos="1980"/>
          <w:tab w:val="left" w:pos="2268"/>
          <w:tab w:val="left" w:pos="2880"/>
        </w:tabs>
        <w:spacing w:line="160" w:lineRule="exact"/>
        <w:ind w:left="567" w:hanging="283"/>
        <w:jc w:val="both"/>
        <w:rPr>
          <w:rFonts w:ascii="Times New Roman" w:hAnsi="Times New Roman"/>
          <w:b/>
          <w:spacing w:val="-2"/>
          <w:sz w:val="16"/>
          <w:szCs w:val="16"/>
        </w:rPr>
      </w:pPr>
      <w:r w:rsidRPr="00E636C8">
        <w:rPr>
          <w:rFonts w:ascii="Times New Roman" w:hAnsi="Times New Roman"/>
          <w:spacing w:val="-2"/>
          <w:sz w:val="16"/>
          <w:szCs w:val="16"/>
          <w:u w:val="single"/>
        </w:rPr>
        <w:t xml:space="preserve">3. </w:t>
      </w:r>
      <w:r w:rsidRPr="00E636C8">
        <w:rPr>
          <w:rFonts w:ascii="Times New Roman" w:hAnsi="Times New Roman"/>
          <w:spacing w:val="-2"/>
          <w:sz w:val="16"/>
          <w:szCs w:val="16"/>
          <w:u w:val="single"/>
        </w:rPr>
        <w:tab/>
        <w:t>Beschlagnahme</w:t>
      </w:r>
      <w:r w:rsidRPr="00E636C8">
        <w:rPr>
          <w:rFonts w:ascii="Times New Roman" w:hAnsi="Times New Roman"/>
          <w:b/>
          <w:spacing w:val="-2"/>
          <w:sz w:val="16"/>
          <w:szCs w:val="16"/>
        </w:rPr>
        <w:t xml:space="preserve"> </w:t>
      </w:r>
      <w:r w:rsidRPr="00E636C8">
        <w:rPr>
          <w:rFonts w:ascii="Times New Roman" w:hAnsi="Times New Roman"/>
          <w:spacing w:val="-2"/>
          <w:sz w:val="16"/>
          <w:szCs w:val="16"/>
        </w:rPr>
        <w:t>(</w:t>
      </w:r>
      <w:r w:rsidRPr="00E636C8">
        <w:rPr>
          <w:rFonts w:ascii="Times New Roman" w:hAnsi="Times New Roman"/>
          <w:b/>
          <w:spacing w:val="-2"/>
          <w:sz w:val="16"/>
          <w:szCs w:val="16"/>
        </w:rPr>
        <w:t>§§</w:t>
      </w:r>
      <w:r w:rsidR="009B5E5F">
        <w:rPr>
          <w:rFonts w:ascii="Times New Roman" w:hAnsi="Times New Roman"/>
          <w:b/>
          <w:spacing w:val="-2"/>
          <w:sz w:val="16"/>
          <w:szCs w:val="16"/>
        </w:rPr>
        <w:t> </w:t>
      </w:r>
      <w:r w:rsidRPr="00E636C8">
        <w:rPr>
          <w:rFonts w:ascii="Times New Roman" w:hAnsi="Times New Roman"/>
          <w:b/>
          <w:spacing w:val="-2"/>
          <w:sz w:val="16"/>
          <w:szCs w:val="16"/>
        </w:rPr>
        <w:t>94 ff. StPO</w:t>
      </w:r>
      <w:r w:rsidRPr="00E636C8">
        <w:rPr>
          <w:rFonts w:ascii="Times New Roman" w:hAnsi="Times New Roman"/>
          <w:spacing w:val="-2"/>
          <w:sz w:val="16"/>
          <w:szCs w:val="16"/>
        </w:rPr>
        <w:t>); siehe hierzu Arbeitsblatt Nr.</w:t>
      </w:r>
      <w:r w:rsidR="009B5E5F">
        <w:rPr>
          <w:rFonts w:ascii="Times New Roman" w:hAnsi="Times New Roman"/>
          <w:spacing w:val="-2"/>
          <w:sz w:val="16"/>
          <w:szCs w:val="16"/>
        </w:rPr>
        <w:t> </w:t>
      </w:r>
      <w:r w:rsidRPr="00E636C8">
        <w:rPr>
          <w:rFonts w:ascii="Times New Roman" w:hAnsi="Times New Roman"/>
          <w:spacing w:val="-2"/>
          <w:sz w:val="16"/>
          <w:szCs w:val="16"/>
        </w:rPr>
        <w:t>15.</w:t>
      </w:r>
    </w:p>
    <w:p w14:paraId="13419434" w14:textId="77777777" w:rsidR="008E6DE8" w:rsidRPr="00E636C8" w:rsidRDefault="008E6DE8" w:rsidP="00E636C8">
      <w:pPr>
        <w:widowControl/>
        <w:tabs>
          <w:tab w:val="left" w:pos="-720"/>
          <w:tab w:val="left" w:pos="0"/>
          <w:tab w:val="left" w:pos="567"/>
          <w:tab w:val="left" w:pos="864"/>
          <w:tab w:val="left" w:pos="1116"/>
          <w:tab w:val="left" w:pos="1404"/>
          <w:tab w:val="left" w:pos="1692"/>
          <w:tab w:val="left" w:pos="1980"/>
          <w:tab w:val="left" w:pos="2268"/>
          <w:tab w:val="left" w:pos="2880"/>
        </w:tabs>
        <w:spacing w:line="160" w:lineRule="exact"/>
        <w:ind w:left="567" w:hanging="283"/>
        <w:jc w:val="both"/>
        <w:rPr>
          <w:rFonts w:ascii="Times New Roman" w:hAnsi="Times New Roman"/>
          <w:b/>
          <w:spacing w:val="-2"/>
          <w:sz w:val="16"/>
          <w:szCs w:val="16"/>
        </w:rPr>
      </w:pPr>
      <w:r w:rsidRPr="00E636C8">
        <w:rPr>
          <w:rFonts w:ascii="Times New Roman" w:hAnsi="Times New Roman"/>
          <w:spacing w:val="-2"/>
          <w:sz w:val="16"/>
          <w:szCs w:val="16"/>
          <w:u w:val="single"/>
        </w:rPr>
        <w:t xml:space="preserve">4. </w:t>
      </w:r>
      <w:r w:rsidRPr="00E636C8">
        <w:rPr>
          <w:rFonts w:ascii="Times New Roman" w:hAnsi="Times New Roman"/>
          <w:spacing w:val="-2"/>
          <w:sz w:val="16"/>
          <w:szCs w:val="16"/>
          <w:u w:val="single"/>
        </w:rPr>
        <w:tab/>
        <w:t>Unterbringung zur Beobachtung des Beschuldigten</w:t>
      </w:r>
      <w:r w:rsidRPr="00E636C8">
        <w:rPr>
          <w:rFonts w:ascii="Times New Roman" w:hAnsi="Times New Roman"/>
          <w:spacing w:val="-2"/>
          <w:sz w:val="16"/>
          <w:szCs w:val="16"/>
        </w:rPr>
        <w:t xml:space="preserve"> </w:t>
      </w:r>
      <w:r w:rsidRPr="00977E2C">
        <w:rPr>
          <w:rFonts w:ascii="Times New Roman" w:hAnsi="Times New Roman"/>
          <w:b/>
          <w:bCs/>
          <w:spacing w:val="-2"/>
          <w:sz w:val="16"/>
          <w:szCs w:val="16"/>
        </w:rPr>
        <w:t>(§</w:t>
      </w:r>
      <w:r w:rsidR="009B5E5F" w:rsidRPr="00977E2C">
        <w:rPr>
          <w:rFonts w:ascii="Times New Roman" w:hAnsi="Times New Roman"/>
          <w:b/>
          <w:bCs/>
          <w:spacing w:val="-2"/>
          <w:sz w:val="16"/>
          <w:szCs w:val="16"/>
        </w:rPr>
        <w:t> </w:t>
      </w:r>
      <w:r w:rsidRPr="00977E2C">
        <w:rPr>
          <w:rFonts w:ascii="Times New Roman" w:hAnsi="Times New Roman"/>
          <w:b/>
          <w:bCs/>
          <w:spacing w:val="-2"/>
          <w:sz w:val="16"/>
          <w:szCs w:val="16"/>
        </w:rPr>
        <w:t>81 StPO</w:t>
      </w:r>
      <w:r w:rsidRPr="00E636C8">
        <w:rPr>
          <w:rFonts w:ascii="Times New Roman" w:hAnsi="Times New Roman"/>
          <w:spacing w:val="-2"/>
          <w:sz w:val="16"/>
          <w:szCs w:val="16"/>
        </w:rPr>
        <w:t>): Verbringung in ein öffentliches psychiatrisches Krankenhaus und dortige Beobachtung zur Vorbereitung eines Gutachtens über den psychischen Zustand des Beschuldigten (Zeitdauer: höchstens 6 Wochen, §</w:t>
      </w:r>
      <w:r w:rsidR="008B4DA8" w:rsidRPr="00E636C8">
        <w:rPr>
          <w:rFonts w:ascii="Times New Roman" w:hAnsi="Times New Roman"/>
          <w:spacing w:val="-2"/>
          <w:sz w:val="16"/>
          <w:szCs w:val="16"/>
        </w:rPr>
        <w:t> </w:t>
      </w:r>
      <w:r w:rsidRPr="00E636C8">
        <w:rPr>
          <w:rFonts w:ascii="Times New Roman" w:hAnsi="Times New Roman"/>
          <w:spacing w:val="-2"/>
          <w:sz w:val="16"/>
          <w:szCs w:val="16"/>
        </w:rPr>
        <w:t>81 V StPO). Anordnung durch den Richter; siehe hierzu Arbeitsblatt Nr.</w:t>
      </w:r>
      <w:r w:rsidR="009B5E5F">
        <w:rPr>
          <w:rFonts w:ascii="Times New Roman" w:hAnsi="Times New Roman"/>
          <w:spacing w:val="-2"/>
          <w:sz w:val="16"/>
          <w:szCs w:val="16"/>
        </w:rPr>
        <w:t> </w:t>
      </w:r>
      <w:r w:rsidRPr="00E636C8">
        <w:rPr>
          <w:rFonts w:ascii="Times New Roman" w:hAnsi="Times New Roman"/>
          <w:spacing w:val="-2"/>
          <w:sz w:val="16"/>
          <w:szCs w:val="16"/>
        </w:rPr>
        <w:t>16.</w:t>
      </w:r>
    </w:p>
    <w:p w14:paraId="55DF382D" w14:textId="3F832ED1" w:rsidR="008E6DE8" w:rsidRPr="00E636C8" w:rsidRDefault="008E6DE8" w:rsidP="00E636C8">
      <w:pPr>
        <w:widowControl/>
        <w:tabs>
          <w:tab w:val="left" w:pos="-720"/>
          <w:tab w:val="left" w:pos="0"/>
          <w:tab w:val="left" w:pos="567"/>
          <w:tab w:val="left" w:pos="864"/>
          <w:tab w:val="left" w:pos="1116"/>
          <w:tab w:val="left" w:pos="1404"/>
          <w:tab w:val="left" w:pos="1692"/>
          <w:tab w:val="left" w:pos="1980"/>
          <w:tab w:val="left" w:pos="2268"/>
          <w:tab w:val="left" w:pos="2880"/>
        </w:tabs>
        <w:spacing w:line="160" w:lineRule="exact"/>
        <w:ind w:left="567" w:hanging="283"/>
        <w:jc w:val="both"/>
        <w:rPr>
          <w:rFonts w:ascii="Times New Roman" w:hAnsi="Times New Roman"/>
          <w:b/>
          <w:spacing w:val="-2"/>
          <w:sz w:val="16"/>
          <w:szCs w:val="16"/>
        </w:rPr>
      </w:pPr>
      <w:r w:rsidRPr="00E636C8">
        <w:rPr>
          <w:rFonts w:ascii="Times New Roman" w:hAnsi="Times New Roman"/>
          <w:spacing w:val="-2"/>
          <w:sz w:val="16"/>
          <w:szCs w:val="16"/>
          <w:u w:val="single"/>
        </w:rPr>
        <w:t xml:space="preserve">5. </w:t>
      </w:r>
      <w:r w:rsidRPr="00E636C8">
        <w:rPr>
          <w:rFonts w:ascii="Times New Roman" w:hAnsi="Times New Roman"/>
          <w:spacing w:val="-2"/>
          <w:sz w:val="16"/>
          <w:szCs w:val="16"/>
          <w:u w:val="single"/>
        </w:rPr>
        <w:tab/>
        <w:t>Körperliche Untersuchung</w:t>
      </w:r>
      <w:r w:rsidR="00190FD3">
        <w:rPr>
          <w:rFonts w:ascii="Times New Roman" w:hAnsi="Times New Roman"/>
          <w:spacing w:val="-2"/>
          <w:sz w:val="16"/>
          <w:szCs w:val="16"/>
          <w:u w:val="single"/>
        </w:rPr>
        <w:t xml:space="preserve"> und körperliche Eingriffe beim Beschuldigten </w:t>
      </w:r>
      <w:r w:rsidRPr="00E636C8">
        <w:rPr>
          <w:rFonts w:ascii="Times New Roman" w:hAnsi="Times New Roman"/>
          <w:spacing w:val="-2"/>
          <w:sz w:val="16"/>
          <w:szCs w:val="16"/>
        </w:rPr>
        <w:t>(</w:t>
      </w:r>
      <w:r w:rsidRPr="00E636C8">
        <w:rPr>
          <w:rFonts w:ascii="Times New Roman" w:hAnsi="Times New Roman"/>
          <w:b/>
          <w:spacing w:val="-2"/>
          <w:sz w:val="16"/>
          <w:szCs w:val="16"/>
        </w:rPr>
        <w:t>§</w:t>
      </w:r>
      <w:r w:rsidR="009B5E5F">
        <w:rPr>
          <w:rFonts w:ascii="Times New Roman" w:hAnsi="Times New Roman"/>
          <w:b/>
          <w:spacing w:val="-2"/>
          <w:sz w:val="16"/>
          <w:szCs w:val="16"/>
        </w:rPr>
        <w:t> </w:t>
      </w:r>
      <w:r w:rsidRPr="00E636C8">
        <w:rPr>
          <w:rFonts w:ascii="Times New Roman" w:hAnsi="Times New Roman"/>
          <w:b/>
          <w:spacing w:val="-2"/>
          <w:sz w:val="16"/>
          <w:szCs w:val="16"/>
        </w:rPr>
        <w:t>81a StPO</w:t>
      </w:r>
      <w:r w:rsidRPr="00E636C8">
        <w:rPr>
          <w:rFonts w:ascii="Times New Roman" w:hAnsi="Times New Roman"/>
          <w:spacing w:val="-2"/>
          <w:sz w:val="16"/>
          <w:szCs w:val="16"/>
        </w:rPr>
        <w:t>); siehe hierzu Arbeitsblatt Nr.</w:t>
      </w:r>
      <w:r w:rsidR="009B5E5F">
        <w:rPr>
          <w:rFonts w:ascii="Times New Roman" w:hAnsi="Times New Roman"/>
          <w:spacing w:val="-2"/>
          <w:sz w:val="16"/>
          <w:szCs w:val="16"/>
        </w:rPr>
        <w:t> </w:t>
      </w:r>
      <w:r w:rsidRPr="00E636C8">
        <w:rPr>
          <w:rFonts w:ascii="Times New Roman" w:hAnsi="Times New Roman"/>
          <w:spacing w:val="-2"/>
          <w:sz w:val="16"/>
          <w:szCs w:val="16"/>
        </w:rPr>
        <w:t>16</w:t>
      </w:r>
      <w:r w:rsidR="00C44965">
        <w:rPr>
          <w:rFonts w:ascii="Times New Roman" w:hAnsi="Times New Roman"/>
          <w:spacing w:val="-2"/>
          <w:sz w:val="16"/>
          <w:szCs w:val="16"/>
        </w:rPr>
        <w:t>a</w:t>
      </w:r>
      <w:r w:rsidRPr="00E636C8">
        <w:rPr>
          <w:rFonts w:ascii="Times New Roman" w:hAnsi="Times New Roman"/>
          <w:spacing w:val="-2"/>
          <w:sz w:val="16"/>
          <w:szCs w:val="16"/>
        </w:rPr>
        <w:t>.</w:t>
      </w:r>
    </w:p>
    <w:p w14:paraId="6F7AF368" w14:textId="1E7BC511" w:rsidR="008E6DE8" w:rsidRPr="00E636C8" w:rsidRDefault="008E6DE8" w:rsidP="00E636C8">
      <w:pPr>
        <w:widowControl/>
        <w:tabs>
          <w:tab w:val="left" w:pos="-720"/>
          <w:tab w:val="left" w:pos="0"/>
          <w:tab w:val="left" w:pos="567"/>
          <w:tab w:val="left" w:pos="864"/>
          <w:tab w:val="left" w:pos="1116"/>
          <w:tab w:val="left" w:pos="1404"/>
          <w:tab w:val="left" w:pos="1692"/>
          <w:tab w:val="left" w:pos="1980"/>
          <w:tab w:val="left" w:pos="2268"/>
          <w:tab w:val="left" w:pos="2880"/>
        </w:tabs>
        <w:spacing w:line="160" w:lineRule="exact"/>
        <w:ind w:left="567" w:hanging="283"/>
        <w:jc w:val="both"/>
        <w:rPr>
          <w:rFonts w:ascii="Times New Roman" w:hAnsi="Times New Roman"/>
          <w:b/>
          <w:spacing w:val="-2"/>
          <w:sz w:val="16"/>
          <w:szCs w:val="16"/>
        </w:rPr>
      </w:pPr>
      <w:r w:rsidRPr="00E636C8">
        <w:rPr>
          <w:rFonts w:ascii="Times New Roman" w:hAnsi="Times New Roman"/>
          <w:spacing w:val="-2"/>
          <w:sz w:val="16"/>
          <w:szCs w:val="16"/>
          <w:u w:val="single"/>
        </w:rPr>
        <w:t xml:space="preserve">6. </w:t>
      </w:r>
      <w:r w:rsidRPr="00E636C8">
        <w:rPr>
          <w:rFonts w:ascii="Times New Roman" w:hAnsi="Times New Roman"/>
          <w:spacing w:val="-2"/>
          <w:sz w:val="16"/>
          <w:szCs w:val="16"/>
          <w:u w:val="single"/>
        </w:rPr>
        <w:tab/>
        <w:t>Lichtbilder und Fingerabdrücke</w:t>
      </w:r>
      <w:r w:rsidRPr="00E636C8">
        <w:rPr>
          <w:rFonts w:ascii="Times New Roman" w:hAnsi="Times New Roman"/>
          <w:spacing w:val="-2"/>
          <w:sz w:val="16"/>
          <w:szCs w:val="16"/>
        </w:rPr>
        <w:t xml:space="preserve"> (</w:t>
      </w:r>
      <w:r w:rsidRPr="00595733">
        <w:rPr>
          <w:rFonts w:ascii="Times New Roman" w:hAnsi="Times New Roman"/>
          <w:b/>
          <w:bCs/>
          <w:spacing w:val="-2"/>
          <w:sz w:val="16"/>
          <w:szCs w:val="16"/>
        </w:rPr>
        <w:t>§</w:t>
      </w:r>
      <w:r w:rsidR="009B5E5F" w:rsidRPr="00595733">
        <w:rPr>
          <w:rFonts w:ascii="Times New Roman" w:hAnsi="Times New Roman"/>
          <w:b/>
          <w:bCs/>
          <w:spacing w:val="-2"/>
          <w:sz w:val="16"/>
          <w:szCs w:val="16"/>
        </w:rPr>
        <w:t> </w:t>
      </w:r>
      <w:r w:rsidRPr="00595733">
        <w:rPr>
          <w:rFonts w:ascii="Times New Roman" w:hAnsi="Times New Roman"/>
          <w:b/>
          <w:bCs/>
          <w:spacing w:val="-2"/>
          <w:sz w:val="16"/>
          <w:szCs w:val="16"/>
        </w:rPr>
        <w:t>81b StPO</w:t>
      </w:r>
      <w:r w:rsidRPr="00E636C8">
        <w:rPr>
          <w:rFonts w:ascii="Times New Roman" w:hAnsi="Times New Roman"/>
          <w:spacing w:val="-2"/>
          <w:sz w:val="16"/>
          <w:szCs w:val="16"/>
        </w:rPr>
        <w:t>): Aufnahme von Lichtbildern und Abnahme von Fingerabdrücken auch gegen den Willen des Beschuldigten. Zwecke: a) für erkennungsdienstliche Maßnahmen; insofern präventiv, Rechtsweg: §</w:t>
      </w:r>
      <w:r w:rsidR="009B5E5F">
        <w:rPr>
          <w:rFonts w:ascii="Times New Roman" w:hAnsi="Times New Roman"/>
          <w:spacing w:val="-2"/>
          <w:sz w:val="16"/>
          <w:szCs w:val="16"/>
        </w:rPr>
        <w:t> </w:t>
      </w:r>
      <w:r w:rsidRPr="00E636C8">
        <w:rPr>
          <w:rFonts w:ascii="Times New Roman" w:hAnsi="Times New Roman"/>
          <w:spacing w:val="-2"/>
          <w:sz w:val="16"/>
          <w:szCs w:val="16"/>
        </w:rPr>
        <w:t>40 VwGO; b) zur Durchführung des Strafverfahrens; insofern repres</w:t>
      </w:r>
      <w:r w:rsidR="006C384D">
        <w:rPr>
          <w:rFonts w:ascii="Times New Roman" w:hAnsi="Times New Roman"/>
          <w:spacing w:val="-2"/>
          <w:sz w:val="16"/>
          <w:szCs w:val="16"/>
        </w:rPr>
        <w:t xml:space="preserve">siv, </w:t>
      </w:r>
      <w:r w:rsidRPr="00E636C8">
        <w:rPr>
          <w:rFonts w:ascii="Times New Roman" w:hAnsi="Times New Roman"/>
          <w:spacing w:val="-2"/>
          <w:sz w:val="16"/>
          <w:szCs w:val="16"/>
        </w:rPr>
        <w:t>Rechtsweg: §</w:t>
      </w:r>
      <w:r w:rsidR="009B5E5F">
        <w:rPr>
          <w:rFonts w:ascii="Times New Roman" w:hAnsi="Times New Roman"/>
          <w:spacing w:val="-2"/>
          <w:sz w:val="16"/>
          <w:szCs w:val="16"/>
        </w:rPr>
        <w:t> </w:t>
      </w:r>
      <w:r w:rsidRPr="00E636C8">
        <w:rPr>
          <w:rFonts w:ascii="Times New Roman" w:hAnsi="Times New Roman"/>
          <w:spacing w:val="-2"/>
          <w:sz w:val="16"/>
          <w:szCs w:val="16"/>
        </w:rPr>
        <w:t>98 II 2</w:t>
      </w:r>
      <w:r w:rsidR="00A72FB9">
        <w:rPr>
          <w:rFonts w:ascii="Times New Roman" w:hAnsi="Times New Roman"/>
          <w:spacing w:val="-2"/>
          <w:sz w:val="16"/>
          <w:szCs w:val="16"/>
        </w:rPr>
        <w:t xml:space="preserve"> </w:t>
      </w:r>
      <w:r w:rsidRPr="00E636C8">
        <w:rPr>
          <w:rFonts w:ascii="Times New Roman" w:hAnsi="Times New Roman"/>
          <w:spacing w:val="-2"/>
          <w:sz w:val="16"/>
          <w:szCs w:val="16"/>
        </w:rPr>
        <w:t>StPO analog. §</w:t>
      </w:r>
      <w:r w:rsidR="009B5E5F">
        <w:rPr>
          <w:rFonts w:ascii="Times New Roman" w:hAnsi="Times New Roman"/>
          <w:spacing w:val="-2"/>
          <w:sz w:val="16"/>
          <w:szCs w:val="16"/>
        </w:rPr>
        <w:t> </w:t>
      </w:r>
      <w:r w:rsidRPr="00E636C8">
        <w:rPr>
          <w:rFonts w:ascii="Times New Roman" w:hAnsi="Times New Roman"/>
          <w:spacing w:val="-2"/>
          <w:sz w:val="16"/>
          <w:szCs w:val="16"/>
        </w:rPr>
        <w:t>81b StPO erlaubt auch die zwangsweise Veränderung der Haar- und Barttracht für eine Gegenüberstellung; siehe hierzu Arbeitsblatt Nr.</w:t>
      </w:r>
      <w:r w:rsidR="009B5E5F">
        <w:rPr>
          <w:rFonts w:ascii="Times New Roman" w:hAnsi="Times New Roman"/>
          <w:spacing w:val="-2"/>
          <w:sz w:val="16"/>
          <w:szCs w:val="16"/>
        </w:rPr>
        <w:t> </w:t>
      </w:r>
      <w:r w:rsidRPr="00E636C8">
        <w:rPr>
          <w:rFonts w:ascii="Times New Roman" w:hAnsi="Times New Roman"/>
          <w:spacing w:val="-2"/>
          <w:sz w:val="16"/>
          <w:szCs w:val="16"/>
        </w:rPr>
        <w:t>16.</w:t>
      </w:r>
    </w:p>
    <w:p w14:paraId="5AD8CD8C" w14:textId="75A950E3" w:rsidR="008E6DE8" w:rsidRPr="00E636C8" w:rsidRDefault="008E6DE8" w:rsidP="00E636C8">
      <w:pPr>
        <w:widowControl/>
        <w:tabs>
          <w:tab w:val="left" w:pos="-720"/>
          <w:tab w:val="left" w:pos="0"/>
          <w:tab w:val="left" w:pos="567"/>
          <w:tab w:val="left" w:pos="864"/>
          <w:tab w:val="left" w:pos="1116"/>
          <w:tab w:val="left" w:pos="1404"/>
          <w:tab w:val="left" w:pos="1692"/>
          <w:tab w:val="left" w:pos="1980"/>
          <w:tab w:val="left" w:pos="2268"/>
          <w:tab w:val="left" w:pos="2880"/>
        </w:tabs>
        <w:spacing w:line="160" w:lineRule="exact"/>
        <w:ind w:left="567" w:hanging="283"/>
        <w:jc w:val="both"/>
        <w:rPr>
          <w:rFonts w:ascii="Times New Roman" w:hAnsi="Times New Roman"/>
          <w:b/>
          <w:spacing w:val="-2"/>
          <w:sz w:val="16"/>
          <w:szCs w:val="16"/>
        </w:rPr>
      </w:pPr>
      <w:r w:rsidRPr="00E636C8">
        <w:rPr>
          <w:rFonts w:ascii="Times New Roman" w:hAnsi="Times New Roman"/>
          <w:spacing w:val="-2"/>
          <w:sz w:val="16"/>
          <w:szCs w:val="16"/>
          <w:u w:val="single"/>
        </w:rPr>
        <w:t xml:space="preserve">7. </w:t>
      </w:r>
      <w:r w:rsidRPr="00E636C8">
        <w:rPr>
          <w:rFonts w:ascii="Times New Roman" w:hAnsi="Times New Roman"/>
          <w:spacing w:val="-2"/>
          <w:sz w:val="16"/>
          <w:szCs w:val="16"/>
          <w:u w:val="single"/>
        </w:rPr>
        <w:tab/>
        <w:t>Untersuchung von Dritten</w:t>
      </w:r>
      <w:r w:rsidRPr="00E636C8">
        <w:rPr>
          <w:rFonts w:ascii="Times New Roman" w:hAnsi="Times New Roman"/>
          <w:spacing w:val="-2"/>
          <w:sz w:val="16"/>
          <w:szCs w:val="16"/>
        </w:rPr>
        <w:t xml:space="preserve"> (</w:t>
      </w:r>
      <w:r w:rsidRPr="00E636C8">
        <w:rPr>
          <w:rFonts w:ascii="Times New Roman" w:hAnsi="Times New Roman"/>
          <w:b/>
          <w:spacing w:val="-2"/>
          <w:sz w:val="16"/>
          <w:szCs w:val="16"/>
        </w:rPr>
        <w:t>§</w:t>
      </w:r>
      <w:r w:rsidR="0000456C">
        <w:rPr>
          <w:rFonts w:ascii="Times New Roman" w:hAnsi="Times New Roman"/>
          <w:b/>
          <w:spacing w:val="-2"/>
          <w:sz w:val="16"/>
          <w:szCs w:val="16"/>
        </w:rPr>
        <w:t> </w:t>
      </w:r>
      <w:r w:rsidRPr="00E636C8">
        <w:rPr>
          <w:rFonts w:ascii="Times New Roman" w:hAnsi="Times New Roman"/>
          <w:b/>
          <w:spacing w:val="-2"/>
          <w:sz w:val="16"/>
          <w:szCs w:val="16"/>
        </w:rPr>
        <w:t>81c StPO</w:t>
      </w:r>
      <w:r w:rsidRPr="00E636C8">
        <w:rPr>
          <w:rFonts w:ascii="Times New Roman" w:hAnsi="Times New Roman"/>
          <w:spacing w:val="-2"/>
          <w:sz w:val="16"/>
          <w:szCs w:val="16"/>
        </w:rPr>
        <w:t xml:space="preserve">): </w:t>
      </w:r>
      <w:r w:rsidR="00CC3420">
        <w:rPr>
          <w:rFonts w:ascii="Times New Roman" w:hAnsi="Times New Roman"/>
          <w:spacing w:val="-2"/>
          <w:sz w:val="16"/>
          <w:szCs w:val="16"/>
        </w:rPr>
        <w:t>§ 81c I StPO regelt die</w:t>
      </w:r>
      <w:r w:rsidRPr="00E636C8">
        <w:rPr>
          <w:rFonts w:ascii="Times New Roman" w:hAnsi="Times New Roman"/>
          <w:spacing w:val="-2"/>
          <w:sz w:val="16"/>
          <w:szCs w:val="16"/>
        </w:rPr>
        <w:t xml:space="preserve"> zwangsweise Untersuchung </w:t>
      </w:r>
      <w:r w:rsidR="00CC3420">
        <w:rPr>
          <w:rFonts w:ascii="Times New Roman" w:hAnsi="Times New Roman"/>
          <w:spacing w:val="-2"/>
          <w:sz w:val="16"/>
          <w:szCs w:val="16"/>
        </w:rPr>
        <w:t>bei Dritten, die</w:t>
      </w:r>
      <w:r w:rsidR="00CC3420" w:rsidRPr="00E636C8">
        <w:rPr>
          <w:rFonts w:ascii="Times New Roman" w:hAnsi="Times New Roman"/>
          <w:spacing w:val="-2"/>
          <w:sz w:val="16"/>
          <w:szCs w:val="16"/>
        </w:rPr>
        <w:t xml:space="preserve"> als Zeugen in Betracht kommen</w:t>
      </w:r>
      <w:r w:rsidRPr="00E636C8">
        <w:rPr>
          <w:rFonts w:ascii="Times New Roman" w:hAnsi="Times New Roman"/>
          <w:spacing w:val="-2"/>
          <w:sz w:val="16"/>
          <w:szCs w:val="16"/>
        </w:rPr>
        <w:t xml:space="preserve">. Zulässig ist die Anordnung nur zur Auffindung von Spuren und Tatfolgen gerade </w:t>
      </w:r>
      <w:r w:rsidRPr="00E636C8">
        <w:rPr>
          <w:rFonts w:ascii="Times New Roman" w:hAnsi="Times New Roman"/>
          <w:i/>
          <w:spacing w:val="-2"/>
          <w:sz w:val="16"/>
          <w:szCs w:val="16"/>
        </w:rPr>
        <w:t>a</w:t>
      </w:r>
      <w:r w:rsidR="008C7480" w:rsidRPr="00E636C8">
        <w:rPr>
          <w:rFonts w:ascii="Times New Roman" w:hAnsi="Times New Roman"/>
          <w:i/>
          <w:spacing w:val="-2"/>
          <w:sz w:val="16"/>
          <w:szCs w:val="16"/>
        </w:rPr>
        <w:t>m</w:t>
      </w:r>
      <w:r w:rsidRPr="00E636C8">
        <w:rPr>
          <w:rFonts w:ascii="Times New Roman" w:hAnsi="Times New Roman"/>
          <w:spacing w:val="-2"/>
          <w:sz w:val="16"/>
          <w:szCs w:val="16"/>
        </w:rPr>
        <w:t xml:space="preserve"> (d.h. nicht</w:t>
      </w:r>
      <w:r w:rsidR="008C7480" w:rsidRPr="00E636C8">
        <w:rPr>
          <w:rFonts w:ascii="Times New Roman" w:hAnsi="Times New Roman"/>
          <w:spacing w:val="-2"/>
          <w:sz w:val="16"/>
          <w:szCs w:val="16"/>
        </w:rPr>
        <w:t>:</w:t>
      </w:r>
      <w:r w:rsidRPr="00E636C8">
        <w:rPr>
          <w:rFonts w:ascii="Times New Roman" w:hAnsi="Times New Roman"/>
          <w:spacing w:val="-2"/>
          <w:sz w:val="16"/>
          <w:szCs w:val="16"/>
        </w:rPr>
        <w:t xml:space="preserve"> </w:t>
      </w:r>
      <w:r w:rsidRPr="00E636C8">
        <w:rPr>
          <w:rFonts w:ascii="Times New Roman" w:hAnsi="Times New Roman"/>
          <w:i/>
          <w:spacing w:val="-2"/>
          <w:sz w:val="16"/>
          <w:szCs w:val="16"/>
        </w:rPr>
        <w:t>i</w:t>
      </w:r>
      <w:r w:rsidR="008C7480" w:rsidRPr="00E636C8">
        <w:rPr>
          <w:rFonts w:ascii="Times New Roman" w:hAnsi="Times New Roman"/>
          <w:i/>
          <w:spacing w:val="-2"/>
          <w:sz w:val="16"/>
          <w:szCs w:val="16"/>
        </w:rPr>
        <w:t>m</w:t>
      </w:r>
      <w:r w:rsidRPr="00E636C8">
        <w:rPr>
          <w:rFonts w:ascii="Times New Roman" w:hAnsi="Times New Roman"/>
          <w:spacing w:val="-2"/>
          <w:sz w:val="16"/>
          <w:szCs w:val="16"/>
        </w:rPr>
        <w:t>) Körper de</w:t>
      </w:r>
      <w:r w:rsidR="00CC3420">
        <w:rPr>
          <w:rFonts w:ascii="Times New Roman" w:hAnsi="Times New Roman"/>
          <w:spacing w:val="-2"/>
          <w:sz w:val="16"/>
          <w:szCs w:val="16"/>
        </w:rPr>
        <w:t>s Dritten</w:t>
      </w:r>
      <w:r w:rsidRPr="00E636C8">
        <w:rPr>
          <w:rFonts w:ascii="Times New Roman" w:hAnsi="Times New Roman"/>
          <w:spacing w:val="-2"/>
          <w:sz w:val="16"/>
          <w:szCs w:val="16"/>
        </w:rPr>
        <w:t xml:space="preserve">. Körperliche Eingriffe sind also unzulässig. </w:t>
      </w:r>
      <w:r w:rsidR="000C0FC5">
        <w:rPr>
          <w:rFonts w:ascii="Times New Roman" w:hAnsi="Times New Roman"/>
          <w:spacing w:val="-2"/>
          <w:sz w:val="16"/>
          <w:szCs w:val="16"/>
        </w:rPr>
        <w:t xml:space="preserve">§ 81c II StPO regelt die Untersuchung zur Feststellung der Abstammung und gestattet </w:t>
      </w:r>
      <w:r w:rsidRPr="00E636C8">
        <w:rPr>
          <w:rFonts w:ascii="Times New Roman" w:hAnsi="Times New Roman"/>
          <w:spacing w:val="-2"/>
          <w:sz w:val="16"/>
          <w:szCs w:val="16"/>
        </w:rPr>
        <w:t xml:space="preserve">die Blutprobenentnahme, für </w:t>
      </w:r>
      <w:r w:rsidR="001C6B34">
        <w:rPr>
          <w:rFonts w:ascii="Times New Roman" w:hAnsi="Times New Roman"/>
          <w:spacing w:val="-2"/>
          <w:sz w:val="16"/>
          <w:szCs w:val="16"/>
        </w:rPr>
        <w:t>dort</w:t>
      </w:r>
      <w:r w:rsidRPr="00E636C8">
        <w:rPr>
          <w:rFonts w:ascii="Times New Roman" w:hAnsi="Times New Roman"/>
          <w:spacing w:val="-2"/>
          <w:sz w:val="16"/>
          <w:szCs w:val="16"/>
        </w:rPr>
        <w:t xml:space="preserve"> genannte Zwecke</w:t>
      </w:r>
      <w:r w:rsidR="000C0FC5">
        <w:rPr>
          <w:rFonts w:ascii="Times New Roman" w:hAnsi="Times New Roman"/>
          <w:spacing w:val="-2"/>
          <w:sz w:val="16"/>
          <w:szCs w:val="16"/>
        </w:rPr>
        <w:t>.</w:t>
      </w:r>
      <w:r w:rsidRPr="00E636C8">
        <w:rPr>
          <w:rFonts w:ascii="Times New Roman" w:hAnsi="Times New Roman"/>
          <w:spacing w:val="-2"/>
          <w:sz w:val="16"/>
          <w:szCs w:val="16"/>
        </w:rPr>
        <w:t xml:space="preserve"> </w:t>
      </w:r>
      <w:r w:rsidR="00CC3420" w:rsidRPr="00E636C8">
        <w:rPr>
          <w:rFonts w:ascii="Times New Roman" w:hAnsi="Times New Roman"/>
          <w:spacing w:val="-2"/>
          <w:sz w:val="16"/>
          <w:szCs w:val="16"/>
        </w:rPr>
        <w:t>Aber: Untersuchungsverweigerungsrecht nach §</w:t>
      </w:r>
      <w:r w:rsidR="00CC3420">
        <w:rPr>
          <w:rFonts w:ascii="Times New Roman" w:hAnsi="Times New Roman"/>
          <w:spacing w:val="-2"/>
          <w:sz w:val="16"/>
          <w:szCs w:val="16"/>
        </w:rPr>
        <w:t> </w:t>
      </w:r>
      <w:r w:rsidR="00CC3420" w:rsidRPr="00E636C8">
        <w:rPr>
          <w:rFonts w:ascii="Times New Roman" w:hAnsi="Times New Roman"/>
          <w:spacing w:val="-2"/>
          <w:sz w:val="16"/>
          <w:szCs w:val="16"/>
        </w:rPr>
        <w:t xml:space="preserve">81c </w:t>
      </w:r>
      <w:r w:rsidR="00CC3420">
        <w:rPr>
          <w:rFonts w:ascii="Times New Roman" w:hAnsi="Times New Roman"/>
          <w:spacing w:val="-2"/>
          <w:sz w:val="16"/>
          <w:szCs w:val="16"/>
        </w:rPr>
        <w:t xml:space="preserve">III 1 </w:t>
      </w:r>
      <w:r w:rsidR="00CC3420" w:rsidRPr="00E636C8">
        <w:rPr>
          <w:rFonts w:ascii="Times New Roman" w:hAnsi="Times New Roman"/>
          <w:spacing w:val="-2"/>
          <w:sz w:val="16"/>
          <w:szCs w:val="16"/>
        </w:rPr>
        <w:t xml:space="preserve">StPO bei an sich zeugnisverweigerungsberechtigten Personen. </w:t>
      </w:r>
      <w:r w:rsidRPr="00E636C8">
        <w:rPr>
          <w:rFonts w:ascii="Times New Roman" w:hAnsi="Times New Roman"/>
          <w:spacing w:val="-2"/>
          <w:sz w:val="16"/>
          <w:szCs w:val="16"/>
        </w:rPr>
        <w:t>siehe hierzu Arbeitsblatt Nr.</w:t>
      </w:r>
      <w:r w:rsidR="0000456C">
        <w:rPr>
          <w:rFonts w:ascii="Times New Roman" w:hAnsi="Times New Roman"/>
          <w:spacing w:val="-2"/>
          <w:sz w:val="16"/>
          <w:szCs w:val="16"/>
        </w:rPr>
        <w:t> </w:t>
      </w:r>
      <w:r w:rsidRPr="00E636C8">
        <w:rPr>
          <w:rFonts w:ascii="Times New Roman" w:hAnsi="Times New Roman"/>
          <w:spacing w:val="-2"/>
          <w:sz w:val="16"/>
          <w:szCs w:val="16"/>
        </w:rPr>
        <w:t>16.</w:t>
      </w:r>
    </w:p>
    <w:p w14:paraId="4A525BEF" w14:textId="03B9F09E" w:rsidR="008E6DE8" w:rsidRPr="00E636C8" w:rsidRDefault="008E6DE8" w:rsidP="00E636C8">
      <w:pPr>
        <w:widowControl/>
        <w:tabs>
          <w:tab w:val="left" w:pos="-720"/>
          <w:tab w:val="left" w:pos="0"/>
          <w:tab w:val="left" w:pos="567"/>
          <w:tab w:val="left" w:pos="864"/>
          <w:tab w:val="left" w:pos="1116"/>
          <w:tab w:val="left" w:pos="1404"/>
          <w:tab w:val="left" w:pos="1692"/>
          <w:tab w:val="left" w:pos="1980"/>
          <w:tab w:val="left" w:pos="2268"/>
          <w:tab w:val="left" w:pos="2880"/>
        </w:tabs>
        <w:spacing w:line="160" w:lineRule="exact"/>
        <w:ind w:left="567" w:hanging="283"/>
        <w:jc w:val="both"/>
        <w:rPr>
          <w:rFonts w:ascii="Times New Roman" w:hAnsi="Times New Roman"/>
          <w:b/>
          <w:spacing w:val="-2"/>
          <w:sz w:val="16"/>
          <w:szCs w:val="16"/>
        </w:rPr>
      </w:pPr>
      <w:r w:rsidRPr="00E636C8">
        <w:rPr>
          <w:rFonts w:ascii="Times New Roman" w:hAnsi="Times New Roman"/>
          <w:spacing w:val="-2"/>
          <w:sz w:val="16"/>
          <w:szCs w:val="16"/>
          <w:u w:val="single"/>
        </w:rPr>
        <w:t xml:space="preserve">8. </w:t>
      </w:r>
      <w:r w:rsidRPr="00E636C8">
        <w:rPr>
          <w:rFonts w:ascii="Times New Roman" w:hAnsi="Times New Roman"/>
          <w:spacing w:val="-2"/>
          <w:sz w:val="16"/>
          <w:szCs w:val="16"/>
          <w:u w:val="single"/>
        </w:rPr>
        <w:tab/>
        <w:t>DNA-Analyse</w:t>
      </w:r>
      <w:r w:rsidRPr="00E636C8">
        <w:rPr>
          <w:rFonts w:ascii="Times New Roman" w:hAnsi="Times New Roman"/>
          <w:spacing w:val="-2"/>
          <w:sz w:val="16"/>
          <w:szCs w:val="16"/>
        </w:rPr>
        <w:t xml:space="preserve"> (Identitätsfeststellung im laufenden Verfahren, </w:t>
      </w:r>
      <w:r w:rsidRPr="00595733">
        <w:rPr>
          <w:rFonts w:ascii="Times New Roman" w:hAnsi="Times New Roman"/>
          <w:b/>
          <w:bCs/>
          <w:spacing w:val="-2"/>
          <w:sz w:val="16"/>
          <w:szCs w:val="16"/>
        </w:rPr>
        <w:t>§§</w:t>
      </w:r>
      <w:r w:rsidR="0000456C" w:rsidRPr="00595733">
        <w:rPr>
          <w:rFonts w:ascii="Times New Roman" w:hAnsi="Times New Roman"/>
          <w:b/>
          <w:bCs/>
          <w:spacing w:val="-2"/>
          <w:sz w:val="16"/>
          <w:szCs w:val="16"/>
        </w:rPr>
        <w:t> </w:t>
      </w:r>
      <w:r w:rsidRPr="00595733">
        <w:rPr>
          <w:rFonts w:ascii="Times New Roman" w:hAnsi="Times New Roman"/>
          <w:b/>
          <w:bCs/>
          <w:spacing w:val="-2"/>
          <w:sz w:val="16"/>
          <w:szCs w:val="16"/>
        </w:rPr>
        <w:t xml:space="preserve">81e, 81f StPO </w:t>
      </w:r>
      <w:r w:rsidRPr="00E636C8">
        <w:rPr>
          <w:rFonts w:ascii="Times New Roman" w:hAnsi="Times New Roman"/>
          <w:spacing w:val="-2"/>
          <w:sz w:val="16"/>
          <w:szCs w:val="16"/>
        </w:rPr>
        <w:t xml:space="preserve">und für künftige Verfahren, </w:t>
      </w:r>
      <w:r w:rsidRPr="00595733">
        <w:rPr>
          <w:rFonts w:ascii="Times New Roman" w:hAnsi="Times New Roman"/>
          <w:b/>
          <w:bCs/>
          <w:spacing w:val="-2"/>
          <w:sz w:val="16"/>
          <w:szCs w:val="16"/>
        </w:rPr>
        <w:t>§</w:t>
      </w:r>
      <w:r w:rsidR="009F106A" w:rsidRPr="00595733">
        <w:rPr>
          <w:rFonts w:ascii="Times New Roman" w:hAnsi="Times New Roman"/>
          <w:b/>
          <w:bCs/>
          <w:spacing w:val="-2"/>
          <w:sz w:val="16"/>
          <w:szCs w:val="16"/>
        </w:rPr>
        <w:t> </w:t>
      </w:r>
      <w:r w:rsidRPr="00595733">
        <w:rPr>
          <w:rFonts w:ascii="Times New Roman" w:hAnsi="Times New Roman"/>
          <w:b/>
          <w:bCs/>
          <w:spacing w:val="-2"/>
          <w:sz w:val="16"/>
          <w:szCs w:val="16"/>
        </w:rPr>
        <w:t>81g StPO</w:t>
      </w:r>
      <w:r w:rsidRPr="00E636C8">
        <w:rPr>
          <w:rFonts w:ascii="Times New Roman" w:hAnsi="Times New Roman"/>
          <w:spacing w:val="-2"/>
          <w:sz w:val="16"/>
          <w:szCs w:val="16"/>
        </w:rPr>
        <w:t xml:space="preserve">) und Speicherung </w:t>
      </w:r>
      <w:r w:rsidR="000C0FC5">
        <w:rPr>
          <w:rFonts w:ascii="Times New Roman" w:hAnsi="Times New Roman"/>
          <w:spacing w:val="-2"/>
          <w:sz w:val="16"/>
          <w:szCs w:val="16"/>
        </w:rPr>
        <w:t xml:space="preserve">der erhobenen Daten in der Analysedatei des BKA </w:t>
      </w:r>
      <w:r w:rsidRPr="00E636C8">
        <w:rPr>
          <w:rFonts w:ascii="Times New Roman" w:hAnsi="Times New Roman"/>
          <w:spacing w:val="-2"/>
          <w:sz w:val="16"/>
          <w:szCs w:val="16"/>
        </w:rPr>
        <w:t>(§</w:t>
      </w:r>
      <w:r w:rsidR="005F18C7">
        <w:rPr>
          <w:rFonts w:ascii="Times New Roman" w:hAnsi="Times New Roman"/>
          <w:spacing w:val="-2"/>
          <w:sz w:val="16"/>
          <w:szCs w:val="16"/>
        </w:rPr>
        <w:t> 81g V StPO</w:t>
      </w:r>
      <w:r w:rsidRPr="00E636C8">
        <w:rPr>
          <w:rFonts w:ascii="Times New Roman" w:hAnsi="Times New Roman"/>
          <w:spacing w:val="-2"/>
          <w:sz w:val="16"/>
          <w:szCs w:val="16"/>
        </w:rPr>
        <w:t xml:space="preserve">): Molekulargenetische Untersuchung („genetischer Fingerabdruck“), ob die am Tatort aufgefundenen Spuren (Haare, Speichel, Sperma, Hautpartikel etc.) von dem Beschuldigten stammen. Hierzu ist die Entnahme von Körperzellen </w:t>
      </w:r>
      <w:r w:rsidR="000C0FC5">
        <w:rPr>
          <w:rFonts w:ascii="Times New Roman" w:hAnsi="Times New Roman"/>
          <w:spacing w:val="-2"/>
          <w:sz w:val="16"/>
          <w:szCs w:val="16"/>
        </w:rPr>
        <w:t>beim</w:t>
      </w:r>
      <w:r w:rsidRPr="00E636C8">
        <w:rPr>
          <w:rFonts w:ascii="Times New Roman" w:hAnsi="Times New Roman"/>
          <w:spacing w:val="-2"/>
          <w:sz w:val="16"/>
          <w:szCs w:val="16"/>
        </w:rPr>
        <w:t xml:space="preserve"> Beschuldigten nach § 81a StPO erforderlich, die zwangsweise durchgesetzt werden kann. </w:t>
      </w:r>
      <w:r w:rsidR="00620C32" w:rsidRPr="00620C32">
        <w:rPr>
          <w:rFonts w:ascii="Times New Roman" w:hAnsi="Times New Roman"/>
          <w:spacing w:val="-2"/>
          <w:sz w:val="16"/>
          <w:szCs w:val="16"/>
        </w:rPr>
        <w:t>Nach §</w:t>
      </w:r>
      <w:r w:rsidR="005F18C7">
        <w:rPr>
          <w:rFonts w:ascii="Times New Roman" w:hAnsi="Times New Roman"/>
          <w:spacing w:val="-2"/>
          <w:sz w:val="16"/>
          <w:szCs w:val="16"/>
        </w:rPr>
        <w:t> </w:t>
      </w:r>
      <w:r w:rsidR="00620C32" w:rsidRPr="00620C32">
        <w:rPr>
          <w:rFonts w:ascii="Times New Roman" w:hAnsi="Times New Roman"/>
          <w:spacing w:val="-2"/>
          <w:sz w:val="16"/>
          <w:szCs w:val="16"/>
        </w:rPr>
        <w:t>81h StPO sind a</w:t>
      </w:r>
      <w:r w:rsidR="00620C32">
        <w:rPr>
          <w:rFonts w:ascii="Times New Roman" w:hAnsi="Times New Roman"/>
          <w:spacing w:val="-2"/>
          <w:sz w:val="16"/>
          <w:szCs w:val="16"/>
        </w:rPr>
        <w:t>uch sog. „</w:t>
      </w:r>
      <w:r w:rsidR="005F18C7">
        <w:rPr>
          <w:rFonts w:ascii="Times New Roman" w:hAnsi="Times New Roman"/>
          <w:spacing w:val="-2"/>
          <w:sz w:val="16"/>
          <w:szCs w:val="16"/>
        </w:rPr>
        <w:t>DNA-Reihenuntersuchungen</w:t>
      </w:r>
      <w:r w:rsidR="00620C32">
        <w:rPr>
          <w:rFonts w:ascii="Times New Roman" w:hAnsi="Times New Roman"/>
          <w:spacing w:val="-2"/>
          <w:sz w:val="16"/>
          <w:szCs w:val="16"/>
        </w:rPr>
        <w:t xml:space="preserve">“ möglich; </w:t>
      </w:r>
      <w:r w:rsidRPr="00E636C8">
        <w:rPr>
          <w:rFonts w:ascii="Times New Roman" w:hAnsi="Times New Roman"/>
          <w:spacing w:val="-2"/>
          <w:sz w:val="16"/>
          <w:szCs w:val="16"/>
        </w:rPr>
        <w:t>siehe hierzu Arbeitsblatt Nr.</w:t>
      </w:r>
      <w:r w:rsidR="005F18C7">
        <w:rPr>
          <w:rFonts w:ascii="Times New Roman" w:hAnsi="Times New Roman"/>
          <w:spacing w:val="-2"/>
          <w:sz w:val="16"/>
          <w:szCs w:val="16"/>
        </w:rPr>
        <w:t> </w:t>
      </w:r>
      <w:r w:rsidRPr="00E636C8">
        <w:rPr>
          <w:rFonts w:ascii="Times New Roman" w:hAnsi="Times New Roman"/>
          <w:spacing w:val="-2"/>
          <w:sz w:val="16"/>
          <w:szCs w:val="16"/>
        </w:rPr>
        <w:t>17.</w:t>
      </w:r>
    </w:p>
    <w:p w14:paraId="549DC520" w14:textId="77777777" w:rsidR="008E6DE8" w:rsidRPr="00E636C8" w:rsidRDefault="008E6DE8" w:rsidP="00E636C8">
      <w:pPr>
        <w:widowControl/>
        <w:tabs>
          <w:tab w:val="left" w:pos="-720"/>
          <w:tab w:val="left" w:pos="0"/>
          <w:tab w:val="left" w:pos="567"/>
          <w:tab w:val="left" w:pos="864"/>
          <w:tab w:val="left" w:pos="1116"/>
          <w:tab w:val="left" w:pos="1404"/>
          <w:tab w:val="left" w:pos="1692"/>
          <w:tab w:val="left" w:pos="1980"/>
          <w:tab w:val="left" w:pos="2268"/>
          <w:tab w:val="left" w:pos="2880"/>
        </w:tabs>
        <w:spacing w:line="160" w:lineRule="exact"/>
        <w:ind w:left="567" w:hanging="283"/>
        <w:jc w:val="both"/>
        <w:rPr>
          <w:rFonts w:ascii="Times New Roman" w:hAnsi="Times New Roman"/>
          <w:spacing w:val="-2"/>
          <w:sz w:val="16"/>
          <w:szCs w:val="16"/>
        </w:rPr>
      </w:pPr>
      <w:r w:rsidRPr="00E636C8">
        <w:rPr>
          <w:rFonts w:ascii="Times New Roman" w:hAnsi="Times New Roman"/>
          <w:spacing w:val="-2"/>
          <w:sz w:val="16"/>
          <w:szCs w:val="16"/>
          <w:u w:val="single"/>
        </w:rPr>
        <w:t>9.</w:t>
      </w:r>
      <w:r w:rsidRPr="00E636C8">
        <w:rPr>
          <w:rFonts w:ascii="Times New Roman" w:hAnsi="Times New Roman"/>
          <w:spacing w:val="-2"/>
          <w:sz w:val="16"/>
          <w:szCs w:val="16"/>
          <w:u w:val="single"/>
        </w:rPr>
        <w:tab/>
        <w:t>Rasterfahndung</w:t>
      </w:r>
      <w:r w:rsidRPr="00E636C8">
        <w:rPr>
          <w:rFonts w:ascii="Times New Roman" w:hAnsi="Times New Roman"/>
          <w:b/>
          <w:spacing w:val="-2"/>
          <w:sz w:val="16"/>
          <w:szCs w:val="16"/>
        </w:rPr>
        <w:t xml:space="preserve"> </w:t>
      </w:r>
      <w:r w:rsidRPr="00E636C8">
        <w:rPr>
          <w:rFonts w:ascii="Times New Roman" w:hAnsi="Times New Roman"/>
          <w:spacing w:val="-2"/>
          <w:sz w:val="16"/>
          <w:szCs w:val="16"/>
        </w:rPr>
        <w:t>(§§</w:t>
      </w:r>
      <w:r w:rsidR="008D098F">
        <w:rPr>
          <w:rFonts w:ascii="Times New Roman" w:hAnsi="Times New Roman"/>
          <w:spacing w:val="-2"/>
          <w:sz w:val="16"/>
          <w:szCs w:val="16"/>
        </w:rPr>
        <w:t> </w:t>
      </w:r>
      <w:r w:rsidRPr="00E636C8">
        <w:rPr>
          <w:rFonts w:ascii="Times New Roman" w:hAnsi="Times New Roman"/>
          <w:spacing w:val="-2"/>
          <w:sz w:val="16"/>
          <w:szCs w:val="16"/>
        </w:rPr>
        <w:t>98a, 98b StPO): Bei bestimmten (schweren) Katalogtaten, dürfen personenbezogene Daten, die bei anderen Stellen (Behörden) für andere Zwecke erhoben und gespeichert wurden, nach bestimmten Kriterien abgeglichen werden.</w:t>
      </w:r>
    </w:p>
    <w:p w14:paraId="43A04CA5" w14:textId="15C127D7" w:rsidR="008E6DE8" w:rsidRPr="00E636C8" w:rsidRDefault="008E6DE8" w:rsidP="00E636C8">
      <w:pPr>
        <w:widowControl/>
        <w:tabs>
          <w:tab w:val="left" w:pos="-720"/>
          <w:tab w:val="left" w:pos="0"/>
          <w:tab w:val="left" w:pos="567"/>
          <w:tab w:val="left" w:pos="864"/>
          <w:tab w:val="left" w:pos="1116"/>
          <w:tab w:val="left" w:pos="1404"/>
          <w:tab w:val="left" w:pos="1692"/>
          <w:tab w:val="left" w:pos="1980"/>
          <w:tab w:val="left" w:pos="2268"/>
          <w:tab w:val="left" w:pos="2880"/>
        </w:tabs>
        <w:spacing w:line="160" w:lineRule="exact"/>
        <w:ind w:left="567" w:hanging="283"/>
        <w:jc w:val="both"/>
        <w:rPr>
          <w:rFonts w:ascii="Times New Roman" w:hAnsi="Times New Roman"/>
          <w:b/>
          <w:spacing w:val="-2"/>
          <w:sz w:val="16"/>
          <w:szCs w:val="16"/>
        </w:rPr>
      </w:pPr>
      <w:r w:rsidRPr="00E636C8">
        <w:rPr>
          <w:rFonts w:ascii="Times New Roman" w:hAnsi="Times New Roman"/>
          <w:spacing w:val="-2"/>
          <w:sz w:val="16"/>
          <w:szCs w:val="16"/>
          <w:u w:val="single"/>
        </w:rPr>
        <w:t xml:space="preserve">10. </w:t>
      </w:r>
      <w:r w:rsidRPr="00E636C8">
        <w:rPr>
          <w:rFonts w:ascii="Times New Roman" w:hAnsi="Times New Roman"/>
          <w:spacing w:val="-2"/>
          <w:sz w:val="16"/>
          <w:szCs w:val="16"/>
          <w:u w:val="single"/>
        </w:rPr>
        <w:tab/>
        <w:t>Überwachung de</w:t>
      </w:r>
      <w:r w:rsidR="000D0447">
        <w:rPr>
          <w:rFonts w:ascii="Times New Roman" w:hAnsi="Times New Roman"/>
          <w:spacing w:val="-2"/>
          <w:sz w:val="16"/>
          <w:szCs w:val="16"/>
          <w:u w:val="single"/>
        </w:rPr>
        <w:t xml:space="preserve">r Telekommunikation </w:t>
      </w:r>
      <w:r w:rsidRPr="00E636C8">
        <w:rPr>
          <w:rFonts w:ascii="Times New Roman" w:hAnsi="Times New Roman"/>
          <w:spacing w:val="-2"/>
          <w:sz w:val="16"/>
          <w:szCs w:val="16"/>
        </w:rPr>
        <w:t>(</w:t>
      </w:r>
      <w:r w:rsidRPr="00E636C8">
        <w:rPr>
          <w:rFonts w:ascii="Times New Roman" w:hAnsi="Times New Roman"/>
          <w:b/>
          <w:spacing w:val="-2"/>
          <w:sz w:val="16"/>
          <w:szCs w:val="16"/>
        </w:rPr>
        <w:t>§§</w:t>
      </w:r>
      <w:r w:rsidR="008D098F">
        <w:rPr>
          <w:rFonts w:ascii="Times New Roman" w:hAnsi="Times New Roman"/>
          <w:b/>
          <w:spacing w:val="-2"/>
          <w:sz w:val="16"/>
          <w:szCs w:val="16"/>
        </w:rPr>
        <w:t> </w:t>
      </w:r>
      <w:r w:rsidRPr="00E636C8">
        <w:rPr>
          <w:rFonts w:ascii="Times New Roman" w:hAnsi="Times New Roman"/>
          <w:b/>
          <w:spacing w:val="-2"/>
          <w:sz w:val="16"/>
          <w:szCs w:val="16"/>
        </w:rPr>
        <w:t>100</w:t>
      </w:r>
      <w:r w:rsidR="00D2343A">
        <w:rPr>
          <w:rFonts w:ascii="Times New Roman" w:hAnsi="Times New Roman"/>
          <w:b/>
          <w:spacing w:val="-2"/>
          <w:sz w:val="16"/>
          <w:szCs w:val="16"/>
        </w:rPr>
        <w:t>a ff.</w:t>
      </w:r>
      <w:r w:rsidRPr="00E636C8">
        <w:rPr>
          <w:rFonts w:ascii="Times New Roman" w:hAnsi="Times New Roman"/>
          <w:b/>
          <w:spacing w:val="-2"/>
          <w:sz w:val="16"/>
          <w:szCs w:val="16"/>
        </w:rPr>
        <w:t xml:space="preserve"> StPO</w:t>
      </w:r>
      <w:r w:rsidRPr="00E636C8">
        <w:rPr>
          <w:rFonts w:ascii="Times New Roman" w:hAnsi="Times New Roman"/>
          <w:spacing w:val="-2"/>
          <w:sz w:val="16"/>
          <w:szCs w:val="16"/>
        </w:rPr>
        <w:t>): Befugnis zur Überwachung und Aufzeichnung der Telekommunikation des Beschuldigten (und somit zwangsläufig auch der Gesprächspartner) oder Dritten, die dessen/deren Gespräche in Empfang nehmen</w:t>
      </w:r>
      <w:r w:rsidR="00D2343A">
        <w:rPr>
          <w:rFonts w:ascii="Times New Roman" w:hAnsi="Times New Roman"/>
          <w:spacing w:val="-2"/>
          <w:sz w:val="16"/>
          <w:szCs w:val="16"/>
        </w:rPr>
        <w:t xml:space="preserve">, </w:t>
      </w:r>
      <w:r w:rsidRPr="00E636C8">
        <w:rPr>
          <w:rFonts w:ascii="Times New Roman" w:hAnsi="Times New Roman"/>
          <w:spacing w:val="-2"/>
          <w:sz w:val="16"/>
          <w:szCs w:val="16"/>
        </w:rPr>
        <w:t>weitergeben oder ihren Anschluss zur Verfügung stellen bei Verdacht der hier genannten (schweren) Straftaten („Katalogtaten“). Erfasst ist jede Form der Nachrichtenkommunikation, also auch die Erstellung von Bewegungsprofilen von Handy-Benutzern und das Lesen von E-Mails während des Sendevorganges (</w:t>
      </w:r>
      <w:r w:rsidR="004C39B7">
        <w:rPr>
          <w:rFonts w:ascii="Times New Roman" w:hAnsi="Times New Roman"/>
          <w:spacing w:val="-2"/>
          <w:sz w:val="16"/>
          <w:szCs w:val="16"/>
        </w:rPr>
        <w:t>sind die E-Mails beim Beschuldigten oder dem Provider gespeichert ist eine Beschlagnahme möglich (</w:t>
      </w:r>
      <w:proofErr w:type="spellStart"/>
      <w:r w:rsidR="004C39B7">
        <w:rPr>
          <w:rFonts w:ascii="Times New Roman" w:hAnsi="Times New Roman"/>
          <w:spacing w:val="-2"/>
          <w:sz w:val="16"/>
          <w:szCs w:val="16"/>
        </w:rPr>
        <w:t>str.</w:t>
      </w:r>
      <w:proofErr w:type="spellEnd"/>
      <w:r w:rsidR="004C39B7">
        <w:rPr>
          <w:rFonts w:ascii="Times New Roman" w:hAnsi="Times New Roman"/>
          <w:spacing w:val="-2"/>
          <w:sz w:val="16"/>
          <w:szCs w:val="16"/>
        </w:rPr>
        <w:t xml:space="preserve"> vgl. dazu Arbeitsblatt Nr. 15, 19). </w:t>
      </w:r>
      <w:r w:rsidRPr="00E636C8">
        <w:rPr>
          <w:rFonts w:ascii="Times New Roman" w:hAnsi="Times New Roman"/>
          <w:spacing w:val="-2"/>
          <w:sz w:val="16"/>
          <w:szCs w:val="16"/>
        </w:rPr>
        <w:t>Nicht zulässig ist die Überwachung der Kommunikation des Beschuldigten mit seinem Verteidi</w:t>
      </w:r>
      <w:r w:rsidR="00763B55">
        <w:rPr>
          <w:rFonts w:ascii="Times New Roman" w:hAnsi="Times New Roman"/>
          <w:spacing w:val="-2"/>
          <w:sz w:val="16"/>
          <w:szCs w:val="16"/>
        </w:rPr>
        <w:t>ger (</w:t>
      </w:r>
      <w:proofErr w:type="spellStart"/>
      <w:r w:rsidR="00763B55">
        <w:rPr>
          <w:rFonts w:ascii="Times New Roman" w:hAnsi="Times New Roman"/>
          <w:spacing w:val="-2"/>
          <w:sz w:val="16"/>
          <w:szCs w:val="16"/>
        </w:rPr>
        <w:t>str.</w:t>
      </w:r>
      <w:proofErr w:type="spellEnd"/>
      <w:r w:rsidR="00763B55">
        <w:rPr>
          <w:rFonts w:ascii="Times New Roman" w:hAnsi="Times New Roman"/>
          <w:spacing w:val="-2"/>
          <w:sz w:val="16"/>
          <w:szCs w:val="16"/>
        </w:rPr>
        <w:t xml:space="preserve">). </w:t>
      </w:r>
      <w:r w:rsidRPr="00E636C8">
        <w:rPr>
          <w:rFonts w:ascii="Times New Roman" w:hAnsi="Times New Roman"/>
          <w:spacing w:val="-2"/>
          <w:sz w:val="16"/>
          <w:szCs w:val="16"/>
        </w:rPr>
        <w:t>Anordnung durch den Richter, bei Gefahr im Verzug durch StA; siehe hierzu Arbeitsblatt Nr.</w:t>
      </w:r>
      <w:r w:rsidR="008D098F">
        <w:rPr>
          <w:rFonts w:ascii="Times New Roman" w:hAnsi="Times New Roman"/>
          <w:spacing w:val="-2"/>
          <w:sz w:val="16"/>
          <w:szCs w:val="16"/>
        </w:rPr>
        <w:t> </w:t>
      </w:r>
      <w:r w:rsidRPr="00E636C8">
        <w:rPr>
          <w:rFonts w:ascii="Times New Roman" w:hAnsi="Times New Roman"/>
          <w:spacing w:val="-2"/>
          <w:sz w:val="16"/>
          <w:szCs w:val="16"/>
        </w:rPr>
        <w:t>1</w:t>
      </w:r>
      <w:r w:rsidR="004C39B7">
        <w:rPr>
          <w:rFonts w:ascii="Times New Roman" w:hAnsi="Times New Roman"/>
          <w:spacing w:val="-2"/>
          <w:sz w:val="16"/>
          <w:szCs w:val="16"/>
        </w:rPr>
        <w:t>9</w:t>
      </w:r>
      <w:r w:rsidRPr="00E636C8">
        <w:rPr>
          <w:rFonts w:ascii="Times New Roman" w:hAnsi="Times New Roman"/>
          <w:spacing w:val="-2"/>
          <w:sz w:val="16"/>
          <w:szCs w:val="16"/>
        </w:rPr>
        <w:t xml:space="preserve">. Zur Erhebung von Verkehrsdaten vgl. </w:t>
      </w:r>
      <w:r w:rsidRPr="00E636C8">
        <w:rPr>
          <w:rFonts w:ascii="Times New Roman" w:hAnsi="Times New Roman"/>
          <w:b/>
          <w:spacing w:val="-2"/>
          <w:sz w:val="16"/>
          <w:szCs w:val="16"/>
        </w:rPr>
        <w:t>§ 100g StPO</w:t>
      </w:r>
      <w:r w:rsidRPr="00E636C8">
        <w:rPr>
          <w:rFonts w:ascii="Times New Roman" w:hAnsi="Times New Roman"/>
          <w:spacing w:val="-2"/>
          <w:sz w:val="16"/>
          <w:szCs w:val="16"/>
        </w:rPr>
        <w:t xml:space="preserve">; IMSI-Catcher bei Handys, </w:t>
      </w:r>
      <w:r w:rsidRPr="00E636C8">
        <w:rPr>
          <w:rFonts w:ascii="Times New Roman" w:hAnsi="Times New Roman"/>
          <w:b/>
          <w:spacing w:val="-2"/>
          <w:sz w:val="16"/>
          <w:szCs w:val="16"/>
        </w:rPr>
        <w:t>§ 100i StPO</w:t>
      </w:r>
      <w:r w:rsidRPr="00E636C8">
        <w:rPr>
          <w:rFonts w:ascii="Times New Roman" w:hAnsi="Times New Roman"/>
          <w:spacing w:val="-2"/>
          <w:sz w:val="16"/>
          <w:szCs w:val="16"/>
        </w:rPr>
        <w:t>.</w:t>
      </w:r>
      <w:r w:rsidR="00763B55">
        <w:rPr>
          <w:rFonts w:ascii="Times New Roman" w:hAnsi="Times New Roman"/>
          <w:spacing w:val="-2"/>
          <w:sz w:val="16"/>
          <w:szCs w:val="16"/>
        </w:rPr>
        <w:t xml:space="preserve"> </w:t>
      </w:r>
      <w:r w:rsidR="00763B55" w:rsidRPr="00763B55">
        <w:rPr>
          <w:rFonts w:ascii="Times New Roman" w:hAnsi="Times New Roman"/>
          <w:spacing w:val="-2"/>
          <w:sz w:val="16"/>
          <w:szCs w:val="16"/>
        </w:rPr>
        <w:t>Zufallsfunde bzgl. anderer Straftaten dürfen nur verwertet werden, wenn es sich auch um Katalogtaten handelt (</w:t>
      </w:r>
      <w:r w:rsidR="00763B55" w:rsidRPr="00763B55">
        <w:rPr>
          <w:rFonts w:ascii="Times New Roman" w:hAnsi="Times New Roman"/>
          <w:b/>
          <w:spacing w:val="-2"/>
          <w:sz w:val="16"/>
          <w:szCs w:val="16"/>
        </w:rPr>
        <w:t>§§</w:t>
      </w:r>
      <w:r w:rsidR="008D098F">
        <w:rPr>
          <w:rFonts w:ascii="Times New Roman" w:hAnsi="Times New Roman"/>
          <w:b/>
          <w:spacing w:val="-2"/>
          <w:sz w:val="16"/>
          <w:szCs w:val="16"/>
        </w:rPr>
        <w:t> </w:t>
      </w:r>
      <w:r w:rsidR="00763B55" w:rsidRPr="00763B55">
        <w:rPr>
          <w:rFonts w:ascii="Times New Roman" w:hAnsi="Times New Roman"/>
          <w:b/>
          <w:spacing w:val="-2"/>
          <w:sz w:val="16"/>
          <w:szCs w:val="16"/>
        </w:rPr>
        <w:t xml:space="preserve">479 </w:t>
      </w:r>
      <w:r w:rsidR="00033217">
        <w:rPr>
          <w:rFonts w:ascii="Times New Roman" w:hAnsi="Times New Roman"/>
          <w:b/>
          <w:spacing w:val="-2"/>
          <w:sz w:val="16"/>
          <w:szCs w:val="16"/>
        </w:rPr>
        <w:t>II 1</w:t>
      </w:r>
      <w:r w:rsidR="00763B55" w:rsidRPr="00763B55">
        <w:rPr>
          <w:rFonts w:ascii="Times New Roman" w:hAnsi="Times New Roman"/>
          <w:b/>
          <w:spacing w:val="-2"/>
          <w:sz w:val="16"/>
          <w:szCs w:val="16"/>
        </w:rPr>
        <w:t xml:space="preserve">, 161 </w:t>
      </w:r>
      <w:r w:rsidR="00033217">
        <w:rPr>
          <w:rFonts w:ascii="Times New Roman" w:hAnsi="Times New Roman"/>
          <w:b/>
          <w:spacing w:val="-2"/>
          <w:sz w:val="16"/>
          <w:szCs w:val="16"/>
        </w:rPr>
        <w:t>III</w:t>
      </w:r>
      <w:r w:rsidR="00763B55" w:rsidRPr="00763B55">
        <w:rPr>
          <w:rFonts w:ascii="Times New Roman" w:hAnsi="Times New Roman"/>
          <w:b/>
          <w:spacing w:val="-2"/>
          <w:sz w:val="16"/>
          <w:szCs w:val="16"/>
        </w:rPr>
        <w:t xml:space="preserve"> StPO</w:t>
      </w:r>
      <w:r w:rsidR="00763B55" w:rsidRPr="00763B55">
        <w:rPr>
          <w:rFonts w:ascii="Times New Roman" w:hAnsi="Times New Roman"/>
          <w:spacing w:val="-2"/>
          <w:sz w:val="16"/>
          <w:szCs w:val="16"/>
        </w:rPr>
        <w:t>, vgl. dazu</w:t>
      </w:r>
      <w:r w:rsidR="000D0447">
        <w:rPr>
          <w:rFonts w:ascii="Times New Roman" w:hAnsi="Times New Roman"/>
          <w:spacing w:val="-2"/>
          <w:sz w:val="16"/>
          <w:szCs w:val="16"/>
        </w:rPr>
        <w:t xml:space="preserve"> Arbeitsblatt Nr.</w:t>
      </w:r>
      <w:r w:rsidR="0080477E">
        <w:rPr>
          <w:rFonts w:ascii="Times New Roman" w:hAnsi="Times New Roman"/>
          <w:spacing w:val="-2"/>
          <w:sz w:val="16"/>
          <w:szCs w:val="16"/>
        </w:rPr>
        <w:t> </w:t>
      </w:r>
      <w:r w:rsidR="00763B55" w:rsidRPr="00763B55">
        <w:rPr>
          <w:rFonts w:ascii="Times New Roman" w:hAnsi="Times New Roman"/>
          <w:spacing w:val="-2"/>
          <w:sz w:val="16"/>
          <w:szCs w:val="16"/>
        </w:rPr>
        <w:t>18).</w:t>
      </w:r>
    </w:p>
    <w:p w14:paraId="77A91E9E" w14:textId="48E08BAA" w:rsidR="008E6DE8" w:rsidRPr="00E636C8" w:rsidRDefault="008E6DE8" w:rsidP="009C382B">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160" w:lineRule="exact"/>
        <w:ind w:left="567" w:hanging="283"/>
        <w:jc w:val="both"/>
        <w:rPr>
          <w:rFonts w:ascii="Times New Roman" w:hAnsi="Times New Roman"/>
          <w:spacing w:val="-2"/>
          <w:sz w:val="16"/>
          <w:szCs w:val="16"/>
        </w:rPr>
      </w:pPr>
      <w:r w:rsidRPr="00E636C8">
        <w:rPr>
          <w:rFonts w:ascii="Times New Roman" w:hAnsi="Times New Roman"/>
          <w:spacing w:val="-2"/>
          <w:sz w:val="16"/>
          <w:szCs w:val="16"/>
          <w:u w:val="single"/>
        </w:rPr>
        <w:t xml:space="preserve">11. </w:t>
      </w:r>
      <w:r w:rsidRPr="00E636C8">
        <w:rPr>
          <w:rFonts w:ascii="Times New Roman" w:hAnsi="Times New Roman"/>
          <w:spacing w:val="-2"/>
          <w:sz w:val="16"/>
          <w:szCs w:val="16"/>
          <w:u w:val="single"/>
        </w:rPr>
        <w:tab/>
        <w:t>Einsatz technischer Mittel</w:t>
      </w:r>
      <w:r w:rsidR="00962AFE">
        <w:rPr>
          <w:rFonts w:ascii="Times New Roman" w:hAnsi="Times New Roman"/>
          <w:b/>
          <w:spacing w:val="-2"/>
          <w:sz w:val="16"/>
          <w:szCs w:val="16"/>
        </w:rPr>
        <w:t xml:space="preserve"> </w:t>
      </w:r>
      <w:r w:rsidRPr="00E636C8">
        <w:rPr>
          <w:rFonts w:ascii="Times New Roman" w:hAnsi="Times New Roman"/>
          <w:spacing w:val="-2"/>
          <w:sz w:val="16"/>
          <w:szCs w:val="16"/>
        </w:rPr>
        <w:t>(</w:t>
      </w:r>
      <w:r w:rsidRPr="00E636C8">
        <w:rPr>
          <w:rFonts w:ascii="Times New Roman" w:hAnsi="Times New Roman"/>
          <w:b/>
          <w:spacing w:val="-2"/>
          <w:sz w:val="16"/>
          <w:szCs w:val="16"/>
        </w:rPr>
        <w:t>§§</w:t>
      </w:r>
      <w:r w:rsidR="00CE551F">
        <w:rPr>
          <w:rFonts w:ascii="Times New Roman" w:hAnsi="Times New Roman"/>
          <w:b/>
          <w:spacing w:val="-2"/>
          <w:sz w:val="16"/>
          <w:szCs w:val="16"/>
        </w:rPr>
        <w:t> </w:t>
      </w:r>
      <w:r w:rsidRPr="00E636C8">
        <w:rPr>
          <w:rFonts w:ascii="Times New Roman" w:hAnsi="Times New Roman"/>
          <w:b/>
          <w:spacing w:val="-2"/>
          <w:sz w:val="16"/>
          <w:szCs w:val="16"/>
        </w:rPr>
        <w:t>100c</w:t>
      </w:r>
      <w:r w:rsidR="00EA10DE" w:rsidRPr="00E636C8">
        <w:rPr>
          <w:rFonts w:ascii="Times New Roman" w:hAnsi="Times New Roman"/>
          <w:b/>
          <w:spacing w:val="-2"/>
          <w:sz w:val="16"/>
          <w:szCs w:val="16"/>
        </w:rPr>
        <w:t xml:space="preserve">-100f, 100h </w:t>
      </w:r>
      <w:r w:rsidRPr="00E636C8">
        <w:rPr>
          <w:rFonts w:ascii="Times New Roman" w:hAnsi="Times New Roman"/>
          <w:b/>
          <w:spacing w:val="-2"/>
          <w:sz w:val="16"/>
          <w:szCs w:val="16"/>
        </w:rPr>
        <w:t>StPO</w:t>
      </w:r>
      <w:r w:rsidRPr="00E636C8">
        <w:rPr>
          <w:rFonts w:ascii="Times New Roman" w:hAnsi="Times New Roman"/>
          <w:spacing w:val="-2"/>
          <w:sz w:val="16"/>
          <w:szCs w:val="16"/>
        </w:rPr>
        <w:t>; z.B. Lichtbilder, Filmaufnahmen, Tonbänder, Abhörvorrichtungen); siehe hierzu Arbeitsblatt Nr. 2</w:t>
      </w:r>
      <w:r w:rsidR="004C39B7">
        <w:rPr>
          <w:rFonts w:ascii="Times New Roman" w:hAnsi="Times New Roman"/>
          <w:spacing w:val="-2"/>
          <w:sz w:val="16"/>
          <w:szCs w:val="16"/>
        </w:rPr>
        <w:t>1</w:t>
      </w:r>
      <w:r w:rsidRPr="00E636C8">
        <w:rPr>
          <w:rFonts w:ascii="Times New Roman" w:hAnsi="Times New Roman"/>
          <w:spacing w:val="-2"/>
          <w:sz w:val="16"/>
          <w:szCs w:val="16"/>
        </w:rPr>
        <w:t>.</w:t>
      </w:r>
    </w:p>
    <w:p w14:paraId="2E089AF2" w14:textId="695AD9CA" w:rsidR="008E6DE8" w:rsidRPr="00E636C8" w:rsidRDefault="008E6DE8" w:rsidP="00E636C8">
      <w:pPr>
        <w:widowControl/>
        <w:tabs>
          <w:tab w:val="left" w:pos="-720"/>
          <w:tab w:val="left" w:pos="0"/>
          <w:tab w:val="left" w:pos="567"/>
          <w:tab w:val="left" w:pos="864"/>
          <w:tab w:val="left" w:pos="1116"/>
          <w:tab w:val="left" w:pos="1404"/>
          <w:tab w:val="left" w:pos="1692"/>
          <w:tab w:val="left" w:pos="1980"/>
          <w:tab w:val="left" w:pos="2268"/>
          <w:tab w:val="left" w:pos="2880"/>
        </w:tabs>
        <w:spacing w:line="160" w:lineRule="exact"/>
        <w:ind w:left="567" w:hanging="283"/>
        <w:jc w:val="both"/>
        <w:rPr>
          <w:rFonts w:ascii="Times New Roman" w:hAnsi="Times New Roman"/>
          <w:spacing w:val="-2"/>
          <w:sz w:val="16"/>
          <w:szCs w:val="16"/>
        </w:rPr>
      </w:pPr>
      <w:r w:rsidRPr="00E636C8">
        <w:rPr>
          <w:rFonts w:ascii="Times New Roman" w:hAnsi="Times New Roman"/>
          <w:spacing w:val="-2"/>
          <w:sz w:val="16"/>
          <w:szCs w:val="16"/>
          <w:u w:val="single"/>
        </w:rPr>
        <w:t xml:space="preserve">12. </w:t>
      </w:r>
      <w:r w:rsidRPr="00E636C8">
        <w:rPr>
          <w:rFonts w:ascii="Times New Roman" w:hAnsi="Times New Roman"/>
          <w:spacing w:val="-2"/>
          <w:sz w:val="16"/>
          <w:szCs w:val="16"/>
          <w:u w:val="single"/>
        </w:rPr>
        <w:tab/>
        <w:t>Einsatz Verdeckter Ermittler</w:t>
      </w:r>
      <w:r w:rsidRPr="00E636C8">
        <w:rPr>
          <w:rFonts w:ascii="Times New Roman" w:hAnsi="Times New Roman"/>
          <w:spacing w:val="-2"/>
          <w:sz w:val="16"/>
          <w:szCs w:val="16"/>
        </w:rPr>
        <w:t xml:space="preserve"> (</w:t>
      </w:r>
      <w:r w:rsidRPr="00E636C8">
        <w:rPr>
          <w:rFonts w:ascii="Times New Roman" w:hAnsi="Times New Roman"/>
          <w:b/>
          <w:spacing w:val="-2"/>
          <w:sz w:val="16"/>
          <w:szCs w:val="16"/>
        </w:rPr>
        <w:t>§§</w:t>
      </w:r>
      <w:r w:rsidR="00CE551F">
        <w:rPr>
          <w:rFonts w:ascii="Times New Roman" w:hAnsi="Times New Roman"/>
          <w:b/>
          <w:spacing w:val="-2"/>
          <w:sz w:val="16"/>
          <w:szCs w:val="16"/>
        </w:rPr>
        <w:t> </w:t>
      </w:r>
      <w:r w:rsidRPr="00E636C8">
        <w:rPr>
          <w:rFonts w:ascii="Times New Roman" w:hAnsi="Times New Roman"/>
          <w:b/>
          <w:spacing w:val="-2"/>
          <w:sz w:val="16"/>
          <w:szCs w:val="16"/>
        </w:rPr>
        <w:t>110a ff. StPO</w:t>
      </w:r>
      <w:r w:rsidRPr="00E636C8">
        <w:rPr>
          <w:rFonts w:ascii="Times New Roman" w:hAnsi="Times New Roman"/>
          <w:spacing w:val="-2"/>
          <w:sz w:val="16"/>
          <w:szCs w:val="16"/>
        </w:rPr>
        <w:t xml:space="preserve">): Einsatz von Polizeibeamten, die unter einer auf Dauer angelegten, veränderten Identität (Legende) auftreten, zur Aufdeckung von bestimmten </w:t>
      </w:r>
      <w:r w:rsidR="004459DB">
        <w:rPr>
          <w:rFonts w:ascii="Times New Roman" w:hAnsi="Times New Roman"/>
          <w:spacing w:val="-2"/>
          <w:sz w:val="16"/>
          <w:szCs w:val="16"/>
        </w:rPr>
        <w:t>Straftaten</w:t>
      </w:r>
      <w:r w:rsidRPr="00E636C8">
        <w:rPr>
          <w:rFonts w:ascii="Times New Roman" w:hAnsi="Times New Roman"/>
          <w:spacing w:val="-2"/>
          <w:sz w:val="16"/>
          <w:szCs w:val="16"/>
        </w:rPr>
        <w:t>; siehe hierzu Arbeitsblatt Nr.</w:t>
      </w:r>
      <w:r w:rsidR="0080477E">
        <w:rPr>
          <w:rFonts w:ascii="Times New Roman" w:hAnsi="Times New Roman"/>
          <w:spacing w:val="-2"/>
          <w:sz w:val="16"/>
          <w:szCs w:val="16"/>
        </w:rPr>
        <w:t> </w:t>
      </w:r>
      <w:r w:rsidRPr="00E636C8">
        <w:rPr>
          <w:rFonts w:ascii="Times New Roman" w:hAnsi="Times New Roman"/>
          <w:spacing w:val="-2"/>
          <w:sz w:val="16"/>
          <w:szCs w:val="16"/>
        </w:rPr>
        <w:t>21.</w:t>
      </w:r>
    </w:p>
    <w:p w14:paraId="1B2D0005" w14:textId="6D3E0AD6" w:rsidR="008E6DE8" w:rsidRPr="00E636C8" w:rsidRDefault="008E6DE8" w:rsidP="00E636C8">
      <w:pPr>
        <w:widowControl/>
        <w:tabs>
          <w:tab w:val="left" w:pos="-720"/>
          <w:tab w:val="left" w:pos="0"/>
          <w:tab w:val="left" w:pos="567"/>
          <w:tab w:val="left" w:pos="864"/>
          <w:tab w:val="left" w:pos="1116"/>
          <w:tab w:val="left" w:pos="1404"/>
          <w:tab w:val="left" w:pos="1692"/>
          <w:tab w:val="left" w:pos="1980"/>
          <w:tab w:val="left" w:pos="2268"/>
          <w:tab w:val="left" w:pos="2880"/>
        </w:tabs>
        <w:spacing w:line="160" w:lineRule="exact"/>
        <w:ind w:left="567" w:hanging="283"/>
        <w:jc w:val="both"/>
        <w:rPr>
          <w:rFonts w:ascii="Times New Roman" w:hAnsi="Times New Roman"/>
          <w:spacing w:val="-2"/>
          <w:sz w:val="16"/>
          <w:szCs w:val="16"/>
        </w:rPr>
      </w:pPr>
      <w:r w:rsidRPr="00E636C8">
        <w:rPr>
          <w:rFonts w:ascii="Times New Roman" w:hAnsi="Times New Roman"/>
          <w:spacing w:val="-2"/>
          <w:sz w:val="16"/>
          <w:szCs w:val="16"/>
          <w:u w:val="single"/>
        </w:rPr>
        <w:t xml:space="preserve">13. </w:t>
      </w:r>
      <w:r w:rsidRPr="00E636C8">
        <w:rPr>
          <w:rFonts w:ascii="Times New Roman" w:hAnsi="Times New Roman"/>
          <w:spacing w:val="-2"/>
          <w:sz w:val="16"/>
          <w:szCs w:val="16"/>
          <w:u w:val="single"/>
        </w:rPr>
        <w:tab/>
        <w:t>Kontrollstellen</w:t>
      </w:r>
      <w:r w:rsidRPr="00E636C8">
        <w:rPr>
          <w:rFonts w:ascii="Times New Roman" w:hAnsi="Times New Roman"/>
          <w:spacing w:val="-2"/>
          <w:sz w:val="16"/>
          <w:szCs w:val="16"/>
        </w:rPr>
        <w:t xml:space="preserve"> (</w:t>
      </w:r>
      <w:r w:rsidRPr="00977E2C">
        <w:rPr>
          <w:rFonts w:ascii="Times New Roman" w:hAnsi="Times New Roman"/>
          <w:b/>
          <w:bCs/>
          <w:spacing w:val="-2"/>
          <w:sz w:val="16"/>
          <w:szCs w:val="16"/>
        </w:rPr>
        <w:t>§</w:t>
      </w:r>
      <w:r w:rsidR="0080477E" w:rsidRPr="00977E2C">
        <w:rPr>
          <w:rFonts w:ascii="Times New Roman" w:hAnsi="Times New Roman"/>
          <w:b/>
          <w:bCs/>
          <w:spacing w:val="-2"/>
          <w:sz w:val="16"/>
          <w:szCs w:val="16"/>
        </w:rPr>
        <w:t> </w:t>
      </w:r>
      <w:r w:rsidRPr="00977E2C">
        <w:rPr>
          <w:rFonts w:ascii="Times New Roman" w:hAnsi="Times New Roman"/>
          <w:b/>
          <w:bCs/>
          <w:spacing w:val="-2"/>
          <w:sz w:val="16"/>
          <w:szCs w:val="16"/>
        </w:rPr>
        <w:t>111 StPO</w:t>
      </w:r>
      <w:r w:rsidRPr="00E636C8">
        <w:rPr>
          <w:rFonts w:ascii="Times New Roman" w:hAnsi="Times New Roman"/>
          <w:spacing w:val="-2"/>
          <w:sz w:val="16"/>
          <w:szCs w:val="16"/>
        </w:rPr>
        <w:t>): Bei bestimmten (schweren) Katalogtaten können Straßenkontrollen errichtet werden, die jedermann dazu verpflichten, Identitätsfeststellungen und Durchsuchungen zu dulden (Spezialfall der „Razzia“).</w:t>
      </w:r>
    </w:p>
    <w:p w14:paraId="28668BF2" w14:textId="5486CAE0" w:rsidR="008E6DE8" w:rsidRPr="00E636C8" w:rsidRDefault="008E6DE8" w:rsidP="00E636C8">
      <w:pPr>
        <w:widowControl/>
        <w:tabs>
          <w:tab w:val="left" w:pos="-720"/>
          <w:tab w:val="left" w:pos="0"/>
          <w:tab w:val="left" w:pos="567"/>
          <w:tab w:val="left" w:pos="864"/>
          <w:tab w:val="left" w:pos="1116"/>
          <w:tab w:val="left" w:pos="1404"/>
          <w:tab w:val="left" w:pos="1692"/>
          <w:tab w:val="left" w:pos="1980"/>
          <w:tab w:val="left" w:pos="2268"/>
          <w:tab w:val="left" w:pos="2880"/>
        </w:tabs>
        <w:spacing w:line="160" w:lineRule="exact"/>
        <w:ind w:left="567" w:hanging="283"/>
        <w:jc w:val="both"/>
        <w:rPr>
          <w:rFonts w:ascii="Times New Roman" w:hAnsi="Times New Roman"/>
          <w:b/>
          <w:spacing w:val="-2"/>
          <w:sz w:val="16"/>
          <w:szCs w:val="16"/>
        </w:rPr>
      </w:pPr>
      <w:r w:rsidRPr="00E636C8">
        <w:rPr>
          <w:rFonts w:ascii="Times New Roman" w:hAnsi="Times New Roman"/>
          <w:spacing w:val="-2"/>
          <w:sz w:val="16"/>
          <w:szCs w:val="16"/>
          <w:u w:val="single"/>
        </w:rPr>
        <w:t xml:space="preserve">14. </w:t>
      </w:r>
      <w:r w:rsidRPr="00E636C8">
        <w:rPr>
          <w:rFonts w:ascii="Times New Roman" w:hAnsi="Times New Roman"/>
          <w:spacing w:val="-2"/>
          <w:sz w:val="16"/>
          <w:szCs w:val="16"/>
          <w:u w:val="single"/>
        </w:rPr>
        <w:tab/>
        <w:t>Vorläufige Festnahme</w:t>
      </w:r>
      <w:r w:rsidRPr="00E636C8">
        <w:rPr>
          <w:rFonts w:ascii="Times New Roman" w:hAnsi="Times New Roman"/>
          <w:spacing w:val="-2"/>
          <w:sz w:val="16"/>
          <w:szCs w:val="16"/>
        </w:rPr>
        <w:t xml:space="preserve"> (</w:t>
      </w:r>
      <w:r w:rsidRPr="00E636C8">
        <w:rPr>
          <w:rFonts w:ascii="Times New Roman" w:hAnsi="Times New Roman"/>
          <w:b/>
          <w:spacing w:val="-2"/>
          <w:sz w:val="16"/>
          <w:szCs w:val="16"/>
        </w:rPr>
        <w:t>§§</w:t>
      </w:r>
      <w:r w:rsidR="00CE551F">
        <w:rPr>
          <w:rFonts w:ascii="Times New Roman" w:hAnsi="Times New Roman"/>
          <w:b/>
          <w:spacing w:val="-2"/>
          <w:sz w:val="16"/>
          <w:szCs w:val="16"/>
        </w:rPr>
        <w:t> </w:t>
      </w:r>
      <w:r w:rsidRPr="00E636C8">
        <w:rPr>
          <w:rFonts w:ascii="Times New Roman" w:hAnsi="Times New Roman"/>
          <w:b/>
          <w:spacing w:val="-2"/>
          <w:sz w:val="16"/>
          <w:szCs w:val="16"/>
        </w:rPr>
        <w:t>127, 127b StPO</w:t>
      </w:r>
      <w:r w:rsidRPr="00E636C8">
        <w:rPr>
          <w:rFonts w:ascii="Times New Roman" w:hAnsi="Times New Roman"/>
          <w:spacing w:val="-2"/>
          <w:sz w:val="16"/>
          <w:szCs w:val="16"/>
        </w:rPr>
        <w:t>): Enthält in Abs. 1 das „Jedermann“-Festnahmerecht (vgl. hierzu Strafrecht AT Arbeitsblatt Nr. 18; Examinatorium Arbeitsblatt Nr.</w:t>
      </w:r>
      <w:r w:rsidR="00CE551F">
        <w:rPr>
          <w:rFonts w:ascii="Times New Roman" w:hAnsi="Times New Roman"/>
          <w:spacing w:val="-2"/>
          <w:sz w:val="16"/>
          <w:szCs w:val="16"/>
        </w:rPr>
        <w:t> </w:t>
      </w:r>
      <w:r w:rsidRPr="00E636C8">
        <w:rPr>
          <w:rFonts w:ascii="Times New Roman" w:hAnsi="Times New Roman"/>
          <w:spacing w:val="-2"/>
          <w:sz w:val="16"/>
          <w:szCs w:val="16"/>
        </w:rPr>
        <w:t>13) und in Abs.</w:t>
      </w:r>
      <w:r w:rsidR="00CE551F">
        <w:rPr>
          <w:rFonts w:ascii="Times New Roman" w:hAnsi="Times New Roman"/>
          <w:spacing w:val="-2"/>
          <w:sz w:val="16"/>
          <w:szCs w:val="16"/>
        </w:rPr>
        <w:t> </w:t>
      </w:r>
      <w:r w:rsidRPr="00E636C8">
        <w:rPr>
          <w:rFonts w:ascii="Times New Roman" w:hAnsi="Times New Roman"/>
          <w:spacing w:val="-2"/>
          <w:sz w:val="16"/>
          <w:szCs w:val="16"/>
        </w:rPr>
        <w:t>2 sowie in §</w:t>
      </w:r>
      <w:r w:rsidR="00CE551F">
        <w:rPr>
          <w:rFonts w:ascii="Times New Roman" w:hAnsi="Times New Roman"/>
          <w:spacing w:val="-2"/>
          <w:sz w:val="16"/>
          <w:szCs w:val="16"/>
        </w:rPr>
        <w:t> </w:t>
      </w:r>
      <w:r w:rsidRPr="00E636C8">
        <w:rPr>
          <w:rFonts w:ascii="Times New Roman" w:hAnsi="Times New Roman"/>
          <w:spacing w:val="-2"/>
          <w:sz w:val="16"/>
          <w:szCs w:val="16"/>
        </w:rPr>
        <w:t>127b StPO das Festnahmerecht für StA und Polizei. Nach der Festnahme muss der Festgenommene dem Richter vorgeführt werden, §</w:t>
      </w:r>
      <w:r w:rsidR="0080477E">
        <w:rPr>
          <w:rFonts w:ascii="Times New Roman" w:hAnsi="Times New Roman"/>
          <w:spacing w:val="-2"/>
          <w:sz w:val="16"/>
          <w:szCs w:val="16"/>
        </w:rPr>
        <w:t> </w:t>
      </w:r>
      <w:r w:rsidRPr="00E636C8">
        <w:rPr>
          <w:rFonts w:ascii="Times New Roman" w:hAnsi="Times New Roman"/>
          <w:spacing w:val="-2"/>
          <w:sz w:val="16"/>
          <w:szCs w:val="16"/>
        </w:rPr>
        <w:t>128 StPO; siehe hierzu Arbeitsblatt Nr.</w:t>
      </w:r>
      <w:r w:rsidR="00CE551F">
        <w:rPr>
          <w:rFonts w:ascii="Times New Roman" w:hAnsi="Times New Roman"/>
          <w:spacing w:val="-2"/>
          <w:sz w:val="16"/>
          <w:szCs w:val="16"/>
        </w:rPr>
        <w:t> </w:t>
      </w:r>
      <w:r w:rsidRPr="00E636C8">
        <w:rPr>
          <w:rFonts w:ascii="Times New Roman" w:hAnsi="Times New Roman"/>
          <w:spacing w:val="-2"/>
          <w:sz w:val="16"/>
          <w:szCs w:val="16"/>
        </w:rPr>
        <w:t>22.</w:t>
      </w:r>
    </w:p>
    <w:p w14:paraId="01138B60" w14:textId="77777777" w:rsidR="008E6DE8" w:rsidRPr="00E636C8" w:rsidRDefault="008E6DE8" w:rsidP="00E636C8">
      <w:pPr>
        <w:widowControl/>
        <w:tabs>
          <w:tab w:val="left" w:pos="-720"/>
          <w:tab w:val="left" w:pos="0"/>
          <w:tab w:val="left" w:pos="567"/>
          <w:tab w:val="left" w:pos="864"/>
          <w:tab w:val="left" w:pos="1116"/>
          <w:tab w:val="left" w:pos="1404"/>
          <w:tab w:val="left" w:pos="1692"/>
          <w:tab w:val="left" w:pos="1980"/>
          <w:tab w:val="left" w:pos="2268"/>
          <w:tab w:val="left" w:pos="2880"/>
        </w:tabs>
        <w:spacing w:line="160" w:lineRule="exact"/>
        <w:ind w:left="567" w:hanging="283"/>
        <w:jc w:val="both"/>
        <w:rPr>
          <w:rFonts w:ascii="Times New Roman" w:hAnsi="Times New Roman"/>
          <w:spacing w:val="-2"/>
          <w:sz w:val="16"/>
          <w:szCs w:val="16"/>
        </w:rPr>
      </w:pPr>
      <w:r w:rsidRPr="00E636C8">
        <w:rPr>
          <w:rFonts w:ascii="Times New Roman" w:hAnsi="Times New Roman"/>
          <w:spacing w:val="-2"/>
          <w:sz w:val="16"/>
          <w:szCs w:val="16"/>
          <w:u w:val="single"/>
        </w:rPr>
        <w:t xml:space="preserve">15. </w:t>
      </w:r>
      <w:r w:rsidRPr="00E636C8">
        <w:rPr>
          <w:rFonts w:ascii="Times New Roman" w:hAnsi="Times New Roman"/>
          <w:spacing w:val="-2"/>
          <w:sz w:val="16"/>
          <w:szCs w:val="16"/>
          <w:u w:val="single"/>
        </w:rPr>
        <w:tab/>
        <w:t>Ausschreibung zur Fahndung</w:t>
      </w:r>
      <w:r w:rsidRPr="00E636C8">
        <w:rPr>
          <w:rFonts w:ascii="Times New Roman" w:hAnsi="Times New Roman"/>
          <w:spacing w:val="-2"/>
          <w:sz w:val="16"/>
          <w:szCs w:val="16"/>
        </w:rPr>
        <w:t xml:space="preserve"> (§§</w:t>
      </w:r>
      <w:r w:rsidR="00CE551F">
        <w:rPr>
          <w:rFonts w:ascii="Times New Roman" w:hAnsi="Times New Roman"/>
          <w:spacing w:val="-2"/>
          <w:sz w:val="16"/>
          <w:szCs w:val="16"/>
        </w:rPr>
        <w:t> </w:t>
      </w:r>
      <w:r w:rsidRPr="00E636C8">
        <w:rPr>
          <w:rFonts w:ascii="Times New Roman" w:hAnsi="Times New Roman"/>
          <w:spacing w:val="-2"/>
          <w:sz w:val="16"/>
          <w:szCs w:val="16"/>
        </w:rPr>
        <w:t>131</w:t>
      </w:r>
      <w:r w:rsidR="00CE551F">
        <w:rPr>
          <w:rFonts w:ascii="Times New Roman" w:hAnsi="Times New Roman"/>
          <w:spacing w:val="-2"/>
          <w:sz w:val="16"/>
          <w:szCs w:val="16"/>
        </w:rPr>
        <w:t> </w:t>
      </w:r>
      <w:r w:rsidRPr="00E636C8">
        <w:rPr>
          <w:rFonts w:ascii="Times New Roman" w:hAnsi="Times New Roman"/>
          <w:spacing w:val="-2"/>
          <w:sz w:val="16"/>
          <w:szCs w:val="16"/>
        </w:rPr>
        <w:t>ff. StPO): Fahndung nach dem Beschuldigten zum Zwecke der Festnahme bei Vorliegen eines Haft- oder Unterbringungsbefehls, nach §</w:t>
      </w:r>
      <w:r w:rsidR="00CE551F">
        <w:rPr>
          <w:rFonts w:ascii="Times New Roman" w:hAnsi="Times New Roman"/>
          <w:spacing w:val="-2"/>
          <w:sz w:val="16"/>
          <w:szCs w:val="16"/>
        </w:rPr>
        <w:t> </w:t>
      </w:r>
      <w:r w:rsidRPr="00E636C8">
        <w:rPr>
          <w:rFonts w:ascii="Times New Roman" w:hAnsi="Times New Roman"/>
          <w:spacing w:val="-2"/>
          <w:sz w:val="16"/>
          <w:szCs w:val="16"/>
        </w:rPr>
        <w:t>131 III StPO bei schweren Straftaten auch öffentlich (</w:t>
      </w:r>
      <w:r w:rsidR="006C6717">
        <w:rPr>
          <w:rFonts w:ascii="Times New Roman" w:hAnsi="Times New Roman"/>
          <w:spacing w:val="-2"/>
          <w:sz w:val="16"/>
          <w:szCs w:val="16"/>
        </w:rPr>
        <w:t xml:space="preserve">z.B. im </w:t>
      </w:r>
      <w:r w:rsidRPr="00E636C8">
        <w:rPr>
          <w:rFonts w:ascii="Times New Roman" w:hAnsi="Times New Roman"/>
          <w:spacing w:val="-2"/>
          <w:sz w:val="16"/>
          <w:szCs w:val="16"/>
        </w:rPr>
        <w:t>TV). Nach §</w:t>
      </w:r>
      <w:r w:rsidR="00CE551F">
        <w:rPr>
          <w:rFonts w:ascii="Times New Roman" w:hAnsi="Times New Roman"/>
          <w:spacing w:val="-2"/>
          <w:sz w:val="16"/>
          <w:szCs w:val="16"/>
        </w:rPr>
        <w:t> </w:t>
      </w:r>
      <w:r w:rsidRPr="00E636C8">
        <w:rPr>
          <w:rFonts w:ascii="Times New Roman" w:hAnsi="Times New Roman"/>
          <w:spacing w:val="-2"/>
          <w:sz w:val="16"/>
          <w:szCs w:val="16"/>
        </w:rPr>
        <w:t>131a StPO ist auch die Fahndung zur Aufenthaltsermittlung des Beschuldigten oder eines Zeugen zulässig.</w:t>
      </w:r>
    </w:p>
    <w:p w14:paraId="65D687C9" w14:textId="30BB9E40" w:rsidR="008E6DE8" w:rsidRPr="00E636C8" w:rsidRDefault="008E6DE8" w:rsidP="00E636C8">
      <w:pPr>
        <w:widowControl/>
        <w:tabs>
          <w:tab w:val="left" w:pos="-720"/>
          <w:tab w:val="left" w:pos="0"/>
          <w:tab w:val="left" w:pos="567"/>
          <w:tab w:val="left" w:pos="864"/>
          <w:tab w:val="left" w:pos="1116"/>
          <w:tab w:val="left" w:pos="1404"/>
          <w:tab w:val="left" w:pos="1692"/>
          <w:tab w:val="left" w:pos="1980"/>
          <w:tab w:val="left" w:pos="2268"/>
          <w:tab w:val="left" w:pos="2880"/>
        </w:tabs>
        <w:spacing w:line="160" w:lineRule="exact"/>
        <w:ind w:left="567" w:hanging="283"/>
        <w:jc w:val="both"/>
        <w:rPr>
          <w:rFonts w:ascii="Times New Roman" w:hAnsi="Times New Roman"/>
          <w:b/>
          <w:spacing w:val="-2"/>
          <w:sz w:val="16"/>
          <w:szCs w:val="16"/>
        </w:rPr>
      </w:pPr>
      <w:r w:rsidRPr="00E636C8">
        <w:rPr>
          <w:rFonts w:ascii="Times New Roman" w:hAnsi="Times New Roman"/>
          <w:spacing w:val="-2"/>
          <w:sz w:val="16"/>
          <w:szCs w:val="16"/>
          <w:u w:val="single"/>
        </w:rPr>
        <w:t xml:space="preserve">16. </w:t>
      </w:r>
      <w:r w:rsidRPr="00E636C8">
        <w:rPr>
          <w:rFonts w:ascii="Times New Roman" w:hAnsi="Times New Roman"/>
          <w:spacing w:val="-2"/>
          <w:sz w:val="16"/>
          <w:szCs w:val="16"/>
          <w:u w:val="single"/>
        </w:rPr>
        <w:tab/>
        <w:t>Identitätsfeststellung</w:t>
      </w:r>
      <w:r w:rsidRPr="00E636C8">
        <w:rPr>
          <w:rFonts w:ascii="Times New Roman" w:hAnsi="Times New Roman"/>
          <w:spacing w:val="-2"/>
          <w:sz w:val="16"/>
          <w:szCs w:val="16"/>
        </w:rPr>
        <w:t xml:space="preserve"> (§§</w:t>
      </w:r>
      <w:r w:rsidR="00CE551F">
        <w:rPr>
          <w:rFonts w:ascii="Times New Roman" w:hAnsi="Times New Roman"/>
          <w:spacing w:val="-2"/>
          <w:sz w:val="16"/>
          <w:szCs w:val="16"/>
        </w:rPr>
        <w:t> </w:t>
      </w:r>
      <w:r w:rsidRPr="00E636C8">
        <w:rPr>
          <w:rFonts w:ascii="Times New Roman" w:hAnsi="Times New Roman"/>
          <w:spacing w:val="-2"/>
          <w:sz w:val="16"/>
          <w:szCs w:val="16"/>
        </w:rPr>
        <w:t>163b, 163c StPO): Zulässigkeit der Feststellung der Identität zu Zwecken der Strafverfolgung sowohl beim Verdächtigen (§ 163b I StPO) als auch bei Unbeteiligten (§</w:t>
      </w:r>
      <w:r w:rsidR="00C0728C">
        <w:rPr>
          <w:rFonts w:ascii="Times New Roman" w:hAnsi="Times New Roman"/>
          <w:spacing w:val="-2"/>
          <w:sz w:val="16"/>
          <w:szCs w:val="16"/>
        </w:rPr>
        <w:t> </w:t>
      </w:r>
      <w:r w:rsidRPr="00E636C8">
        <w:rPr>
          <w:rFonts w:ascii="Times New Roman" w:hAnsi="Times New Roman"/>
          <w:spacing w:val="-2"/>
          <w:sz w:val="16"/>
          <w:szCs w:val="16"/>
        </w:rPr>
        <w:t>163b II StPO) durch StA und Polizei.</w:t>
      </w:r>
    </w:p>
    <w:p w14:paraId="722426C6" w14:textId="77777777" w:rsidR="008E6DE8" w:rsidRPr="00E636C8" w:rsidRDefault="008E6DE8" w:rsidP="00E636C8">
      <w:pPr>
        <w:widowControl/>
        <w:tabs>
          <w:tab w:val="left" w:pos="-720"/>
          <w:tab w:val="left" w:pos="0"/>
          <w:tab w:val="left" w:pos="567"/>
          <w:tab w:val="left" w:pos="864"/>
          <w:tab w:val="left" w:pos="1116"/>
          <w:tab w:val="left" w:pos="1404"/>
          <w:tab w:val="left" w:pos="1692"/>
          <w:tab w:val="left" w:pos="1980"/>
          <w:tab w:val="left" w:pos="2268"/>
          <w:tab w:val="left" w:pos="2880"/>
        </w:tabs>
        <w:spacing w:line="160" w:lineRule="exact"/>
        <w:ind w:left="567" w:hanging="283"/>
        <w:jc w:val="both"/>
        <w:rPr>
          <w:rFonts w:ascii="Times New Roman" w:hAnsi="Times New Roman"/>
          <w:spacing w:val="-2"/>
          <w:sz w:val="16"/>
          <w:szCs w:val="16"/>
        </w:rPr>
      </w:pPr>
      <w:r w:rsidRPr="00E636C8">
        <w:rPr>
          <w:rFonts w:ascii="Times New Roman" w:hAnsi="Times New Roman"/>
          <w:spacing w:val="-2"/>
          <w:sz w:val="16"/>
          <w:szCs w:val="16"/>
          <w:u w:val="single"/>
        </w:rPr>
        <w:t xml:space="preserve">17. </w:t>
      </w:r>
      <w:r w:rsidRPr="00E636C8">
        <w:rPr>
          <w:rFonts w:ascii="Times New Roman" w:hAnsi="Times New Roman"/>
          <w:spacing w:val="-2"/>
          <w:sz w:val="16"/>
          <w:szCs w:val="16"/>
          <w:u w:val="single"/>
        </w:rPr>
        <w:tab/>
        <w:t>Schleppnetzfahndung</w:t>
      </w:r>
      <w:r w:rsidRPr="00E636C8">
        <w:rPr>
          <w:rFonts w:ascii="Times New Roman" w:hAnsi="Times New Roman"/>
          <w:spacing w:val="-2"/>
          <w:sz w:val="16"/>
          <w:szCs w:val="16"/>
        </w:rPr>
        <w:t xml:space="preserve"> (§</w:t>
      </w:r>
      <w:r w:rsidR="00CE551F">
        <w:rPr>
          <w:rFonts w:ascii="Times New Roman" w:hAnsi="Times New Roman"/>
          <w:spacing w:val="-2"/>
          <w:sz w:val="16"/>
          <w:szCs w:val="16"/>
        </w:rPr>
        <w:t> </w:t>
      </w:r>
      <w:r w:rsidRPr="00E636C8">
        <w:rPr>
          <w:rFonts w:ascii="Times New Roman" w:hAnsi="Times New Roman"/>
          <w:spacing w:val="-2"/>
          <w:sz w:val="16"/>
          <w:szCs w:val="16"/>
        </w:rPr>
        <w:t>163d StPO): Bei bestimmten (schweren) Katalogtaten dürfen Daten bestimmter Personen, die sich aus Grenzkontrollen oder Kontrollstel</w:t>
      </w:r>
      <w:r w:rsidR="009C382B">
        <w:rPr>
          <w:rFonts w:ascii="Times New Roman" w:hAnsi="Times New Roman"/>
          <w:spacing w:val="-2"/>
          <w:sz w:val="16"/>
          <w:szCs w:val="16"/>
        </w:rPr>
        <w:t>len (vgl. oben Nr.</w:t>
      </w:r>
      <w:r w:rsidR="00CE551F">
        <w:rPr>
          <w:rFonts w:ascii="Times New Roman" w:hAnsi="Times New Roman"/>
          <w:spacing w:val="-2"/>
          <w:sz w:val="16"/>
          <w:szCs w:val="16"/>
        </w:rPr>
        <w:t> </w:t>
      </w:r>
      <w:r w:rsidR="009C382B">
        <w:rPr>
          <w:rFonts w:ascii="Times New Roman" w:hAnsi="Times New Roman"/>
          <w:spacing w:val="-2"/>
          <w:sz w:val="16"/>
          <w:szCs w:val="16"/>
        </w:rPr>
        <w:t>13</w:t>
      </w:r>
      <w:r w:rsidRPr="00E636C8">
        <w:rPr>
          <w:rFonts w:ascii="Times New Roman" w:hAnsi="Times New Roman"/>
          <w:spacing w:val="-2"/>
          <w:sz w:val="16"/>
          <w:szCs w:val="16"/>
        </w:rPr>
        <w:t>) ergeben, nach bestimmten Kriterien gespeichert werden.</w:t>
      </w:r>
    </w:p>
    <w:p w14:paraId="6FF06FCA" w14:textId="44E23751" w:rsidR="008E6DE8" w:rsidRPr="00E636C8" w:rsidRDefault="008E6DE8" w:rsidP="00E636C8">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160" w:lineRule="exact"/>
        <w:ind w:left="567" w:hanging="283"/>
        <w:jc w:val="both"/>
        <w:rPr>
          <w:rFonts w:ascii="Times New Roman" w:hAnsi="Times New Roman"/>
          <w:b/>
          <w:spacing w:val="-2"/>
          <w:sz w:val="16"/>
          <w:szCs w:val="16"/>
        </w:rPr>
      </w:pPr>
      <w:r w:rsidRPr="00E636C8">
        <w:rPr>
          <w:rFonts w:ascii="Times New Roman" w:hAnsi="Times New Roman"/>
          <w:spacing w:val="-2"/>
          <w:sz w:val="16"/>
          <w:szCs w:val="16"/>
          <w:u w:val="single"/>
        </w:rPr>
        <w:t xml:space="preserve">18. </w:t>
      </w:r>
      <w:r w:rsidRPr="00E636C8">
        <w:rPr>
          <w:rFonts w:ascii="Times New Roman" w:hAnsi="Times New Roman"/>
          <w:spacing w:val="-2"/>
          <w:sz w:val="16"/>
          <w:szCs w:val="16"/>
          <w:u w:val="single"/>
        </w:rPr>
        <w:tab/>
        <w:t>Längerfristige Observation</w:t>
      </w:r>
      <w:r w:rsidRPr="00E636C8">
        <w:rPr>
          <w:rFonts w:ascii="Times New Roman" w:hAnsi="Times New Roman"/>
          <w:spacing w:val="-2"/>
          <w:sz w:val="16"/>
          <w:szCs w:val="16"/>
        </w:rPr>
        <w:t xml:space="preserve"> (§</w:t>
      </w:r>
      <w:r w:rsidR="00CE551F">
        <w:rPr>
          <w:rFonts w:ascii="Times New Roman" w:hAnsi="Times New Roman"/>
          <w:spacing w:val="-2"/>
          <w:sz w:val="16"/>
          <w:szCs w:val="16"/>
        </w:rPr>
        <w:t> </w:t>
      </w:r>
      <w:r w:rsidRPr="00E636C8">
        <w:rPr>
          <w:rFonts w:ascii="Times New Roman" w:hAnsi="Times New Roman"/>
          <w:spacing w:val="-2"/>
          <w:sz w:val="16"/>
          <w:szCs w:val="16"/>
        </w:rPr>
        <w:t>163f StPO): Planmäßig angelegte Beobachtung (länger als 24 Stunden oder an mehreren Tagen) des Beschuldigt</w:t>
      </w:r>
      <w:r w:rsidR="0025098A">
        <w:rPr>
          <w:rFonts w:ascii="Times New Roman" w:hAnsi="Times New Roman"/>
          <w:spacing w:val="-2"/>
          <w:sz w:val="16"/>
          <w:szCs w:val="16"/>
        </w:rPr>
        <w:t>en (oder eines Dritten, §</w:t>
      </w:r>
      <w:r w:rsidR="00CE551F">
        <w:rPr>
          <w:rFonts w:ascii="Times New Roman" w:hAnsi="Times New Roman"/>
          <w:spacing w:val="-2"/>
          <w:sz w:val="16"/>
          <w:szCs w:val="16"/>
        </w:rPr>
        <w:t> </w:t>
      </w:r>
      <w:r w:rsidR="0025098A">
        <w:rPr>
          <w:rFonts w:ascii="Times New Roman" w:hAnsi="Times New Roman"/>
          <w:spacing w:val="-2"/>
          <w:sz w:val="16"/>
          <w:szCs w:val="16"/>
        </w:rPr>
        <w:t xml:space="preserve">163f </w:t>
      </w:r>
      <w:r w:rsidRPr="00E636C8">
        <w:rPr>
          <w:rFonts w:ascii="Times New Roman" w:hAnsi="Times New Roman"/>
          <w:spacing w:val="-2"/>
          <w:sz w:val="16"/>
          <w:szCs w:val="16"/>
        </w:rPr>
        <w:t xml:space="preserve">I 3 StPO) bei Anhaltspunkten für eine Straftat von erheblicher Bedeutung, wenn </w:t>
      </w:r>
      <w:r w:rsidR="00033217" w:rsidRPr="00033217">
        <w:rPr>
          <w:rFonts w:ascii="Times New Roman" w:hAnsi="Times New Roman"/>
          <w:spacing w:val="-2"/>
          <w:sz w:val="16"/>
          <w:szCs w:val="16"/>
        </w:rPr>
        <w:t xml:space="preserve">die Erforschung des Sachverhalts oder die Ermittlung des Aufenthaltsortes des Täters auf andere Weise </w:t>
      </w:r>
      <w:r w:rsidRPr="00E636C8">
        <w:rPr>
          <w:rFonts w:ascii="Times New Roman" w:hAnsi="Times New Roman"/>
          <w:spacing w:val="-2"/>
          <w:sz w:val="16"/>
          <w:szCs w:val="16"/>
        </w:rPr>
        <w:t>„erheblich weniger Erfolg ver</w:t>
      </w:r>
      <w:r w:rsidR="00763B55">
        <w:rPr>
          <w:rFonts w:ascii="Times New Roman" w:hAnsi="Times New Roman"/>
          <w:spacing w:val="-2"/>
          <w:sz w:val="16"/>
          <w:szCs w:val="16"/>
        </w:rPr>
        <w:t xml:space="preserve">sprechend“ </w:t>
      </w:r>
      <w:r w:rsidR="00763B55" w:rsidRPr="00763B55">
        <w:rPr>
          <w:rFonts w:ascii="Times New Roman" w:hAnsi="Times New Roman"/>
          <w:spacing w:val="-2"/>
          <w:sz w:val="16"/>
          <w:szCs w:val="16"/>
        </w:rPr>
        <w:t xml:space="preserve">oder „wesentlich erschwert“ </w:t>
      </w:r>
      <w:r w:rsidR="00763B55">
        <w:rPr>
          <w:rFonts w:ascii="Times New Roman" w:hAnsi="Times New Roman"/>
          <w:spacing w:val="-2"/>
          <w:sz w:val="16"/>
          <w:szCs w:val="16"/>
        </w:rPr>
        <w:t>wäre</w:t>
      </w:r>
      <w:r w:rsidRPr="00E636C8">
        <w:rPr>
          <w:rFonts w:ascii="Times New Roman" w:hAnsi="Times New Roman"/>
          <w:spacing w:val="-2"/>
          <w:sz w:val="16"/>
          <w:szCs w:val="16"/>
        </w:rPr>
        <w:t xml:space="preserve">. </w:t>
      </w:r>
      <w:r w:rsidR="00033217" w:rsidRPr="00033217">
        <w:rPr>
          <w:rFonts w:ascii="Times New Roman" w:hAnsi="Times New Roman"/>
          <w:spacing w:val="-2"/>
          <w:sz w:val="16"/>
          <w:szCs w:val="16"/>
        </w:rPr>
        <w:t>Die Maßnahme darf schließlich nur durch das Gericht, bei Gefahr im Verzug auch durch die StA bzw. durch ihre Ermittlungspersonen (</w:t>
      </w:r>
      <w:r w:rsidR="008E27CB">
        <w:rPr>
          <w:rFonts w:ascii="Times New Roman" w:hAnsi="Times New Roman"/>
          <w:spacing w:val="-2"/>
          <w:sz w:val="16"/>
          <w:szCs w:val="16"/>
        </w:rPr>
        <w:t>§</w:t>
      </w:r>
      <w:r w:rsidR="00CE551F">
        <w:rPr>
          <w:rFonts w:ascii="Times New Roman" w:hAnsi="Times New Roman"/>
          <w:spacing w:val="-2"/>
          <w:sz w:val="16"/>
          <w:szCs w:val="16"/>
        </w:rPr>
        <w:t> </w:t>
      </w:r>
      <w:r w:rsidR="008E27CB">
        <w:rPr>
          <w:rFonts w:ascii="Times New Roman" w:hAnsi="Times New Roman"/>
          <w:spacing w:val="-2"/>
          <w:sz w:val="16"/>
          <w:szCs w:val="16"/>
        </w:rPr>
        <w:t>152 GVG) angeordnet werden (§</w:t>
      </w:r>
      <w:r w:rsidR="00ED5ED2">
        <w:rPr>
          <w:rFonts w:ascii="Times New Roman" w:hAnsi="Times New Roman"/>
          <w:spacing w:val="-2"/>
          <w:sz w:val="16"/>
          <w:szCs w:val="16"/>
        </w:rPr>
        <w:t> </w:t>
      </w:r>
      <w:r w:rsidR="00033217" w:rsidRPr="00033217">
        <w:rPr>
          <w:rFonts w:ascii="Times New Roman" w:hAnsi="Times New Roman"/>
          <w:spacing w:val="-2"/>
          <w:sz w:val="16"/>
          <w:szCs w:val="16"/>
        </w:rPr>
        <w:t xml:space="preserve">163f </w:t>
      </w:r>
      <w:r w:rsidR="00033217">
        <w:rPr>
          <w:rFonts w:ascii="Times New Roman" w:hAnsi="Times New Roman"/>
          <w:spacing w:val="-2"/>
          <w:sz w:val="16"/>
          <w:szCs w:val="16"/>
        </w:rPr>
        <w:t>III</w:t>
      </w:r>
      <w:r w:rsidR="00033217" w:rsidRPr="00033217">
        <w:rPr>
          <w:rFonts w:ascii="Times New Roman" w:hAnsi="Times New Roman"/>
          <w:spacing w:val="-2"/>
          <w:sz w:val="16"/>
          <w:szCs w:val="16"/>
        </w:rPr>
        <w:t xml:space="preserve"> </w:t>
      </w:r>
      <w:r w:rsidR="00C0728C">
        <w:rPr>
          <w:rFonts w:ascii="Times New Roman" w:hAnsi="Times New Roman"/>
          <w:spacing w:val="-2"/>
          <w:sz w:val="16"/>
          <w:szCs w:val="16"/>
        </w:rPr>
        <w:t xml:space="preserve">1 </w:t>
      </w:r>
      <w:r w:rsidR="00033217" w:rsidRPr="00033217">
        <w:rPr>
          <w:rFonts w:ascii="Times New Roman" w:hAnsi="Times New Roman"/>
          <w:spacing w:val="-2"/>
          <w:sz w:val="16"/>
          <w:szCs w:val="16"/>
        </w:rPr>
        <w:t>StPO).</w:t>
      </w:r>
    </w:p>
    <w:p w14:paraId="75FD8DF1" w14:textId="77777777" w:rsidR="00CC29DE" w:rsidRPr="008C7480" w:rsidRDefault="00CC29DE">
      <w:pPr>
        <w:widowControl/>
        <w:tabs>
          <w:tab w:val="left" w:pos="-720"/>
          <w:tab w:val="left" w:pos="0"/>
          <w:tab w:val="left" w:pos="288"/>
          <w:tab w:val="left" w:pos="576"/>
          <w:tab w:val="left" w:pos="864"/>
          <w:tab w:val="left" w:pos="1116"/>
          <w:tab w:val="left" w:pos="1404"/>
          <w:tab w:val="left" w:pos="1692"/>
          <w:tab w:val="left" w:pos="1980"/>
          <w:tab w:val="left" w:pos="2268"/>
          <w:tab w:val="left" w:pos="2880"/>
        </w:tabs>
        <w:jc w:val="both"/>
        <w:rPr>
          <w:rFonts w:ascii="Times New Roman" w:hAnsi="Times New Roman"/>
          <w:spacing w:val="-2"/>
          <w:sz w:val="18"/>
          <w:szCs w:val="18"/>
        </w:rPr>
      </w:pPr>
    </w:p>
    <w:p w14:paraId="1B3B569B" w14:textId="0484224E" w:rsidR="008E6DE8" w:rsidRPr="00E636C8" w:rsidRDefault="008E6DE8" w:rsidP="00E636C8">
      <w:pPr>
        <w:widowControl/>
        <w:tabs>
          <w:tab w:val="left" w:pos="-720"/>
          <w:tab w:val="left" w:pos="0"/>
          <w:tab w:val="left" w:pos="288"/>
          <w:tab w:val="left" w:pos="576"/>
          <w:tab w:val="left" w:pos="864"/>
          <w:tab w:val="left" w:pos="1116"/>
          <w:tab w:val="left" w:pos="1404"/>
          <w:tab w:val="left" w:pos="1701"/>
          <w:tab w:val="left" w:pos="2268"/>
          <w:tab w:val="left" w:pos="2880"/>
        </w:tabs>
        <w:spacing w:line="160" w:lineRule="exact"/>
        <w:ind w:left="1701" w:hanging="1701"/>
        <w:jc w:val="both"/>
        <w:rPr>
          <w:rFonts w:ascii="Times New Roman" w:hAnsi="Times New Roman"/>
          <w:spacing w:val="-2"/>
          <w:sz w:val="14"/>
          <w:szCs w:val="14"/>
        </w:rPr>
      </w:pPr>
      <w:r w:rsidRPr="00E636C8">
        <w:rPr>
          <w:rFonts w:ascii="Times New Roman" w:hAnsi="Times New Roman"/>
          <w:b/>
          <w:spacing w:val="-2"/>
          <w:sz w:val="14"/>
          <w:szCs w:val="14"/>
        </w:rPr>
        <w:t>Literatur/Lehrbücher:</w:t>
      </w:r>
      <w:r w:rsidR="00D82BF9" w:rsidRPr="00E636C8">
        <w:rPr>
          <w:rFonts w:ascii="Times New Roman" w:hAnsi="Times New Roman"/>
          <w:b/>
          <w:spacing w:val="-2"/>
          <w:sz w:val="14"/>
          <w:szCs w:val="14"/>
        </w:rPr>
        <w:t xml:space="preserve"> </w:t>
      </w:r>
      <w:r w:rsidR="00D82BF9" w:rsidRPr="00E636C8">
        <w:rPr>
          <w:rFonts w:ascii="Times New Roman" w:hAnsi="Times New Roman"/>
          <w:b/>
          <w:spacing w:val="-2"/>
          <w:sz w:val="14"/>
          <w:szCs w:val="14"/>
        </w:rPr>
        <w:tab/>
      </w:r>
      <w:r w:rsidR="006C6717">
        <w:rPr>
          <w:rFonts w:ascii="Times New Roman" w:hAnsi="Times New Roman"/>
          <w:b/>
          <w:spacing w:val="-2"/>
          <w:sz w:val="14"/>
          <w:szCs w:val="14"/>
        </w:rPr>
        <w:tab/>
      </w:r>
      <w:r w:rsidR="00D02370" w:rsidRPr="00E636C8">
        <w:rPr>
          <w:rFonts w:ascii="Times New Roman" w:hAnsi="Times New Roman"/>
          <w:i/>
          <w:spacing w:val="-2"/>
          <w:sz w:val="14"/>
          <w:szCs w:val="14"/>
        </w:rPr>
        <w:t>Heinrich/Reinbacher</w:t>
      </w:r>
      <w:r w:rsidR="00D02370" w:rsidRPr="00E636C8">
        <w:rPr>
          <w:rFonts w:ascii="Times New Roman" w:hAnsi="Times New Roman"/>
          <w:spacing w:val="-2"/>
          <w:sz w:val="14"/>
          <w:szCs w:val="14"/>
        </w:rPr>
        <w:t>, Examinatorium Strafprozessrecht,</w:t>
      </w:r>
      <w:r w:rsidR="00E151ED" w:rsidRPr="00E151ED">
        <w:rPr>
          <w:rFonts w:ascii="Times New Roman" w:hAnsi="Times New Roman"/>
          <w:spacing w:val="-2"/>
          <w:sz w:val="14"/>
          <w:szCs w:val="16"/>
        </w:rPr>
        <w:t xml:space="preserve"> </w:t>
      </w:r>
      <w:r w:rsidR="00F84A5F">
        <w:rPr>
          <w:rFonts w:ascii="Times New Roman" w:hAnsi="Times New Roman"/>
          <w:spacing w:val="-2"/>
          <w:sz w:val="14"/>
          <w:szCs w:val="16"/>
        </w:rPr>
        <w:t>4</w:t>
      </w:r>
      <w:r w:rsidR="00E151ED" w:rsidRPr="00007992">
        <w:rPr>
          <w:rFonts w:ascii="Times New Roman" w:hAnsi="Times New Roman"/>
          <w:spacing w:val="-2"/>
          <w:sz w:val="14"/>
          <w:szCs w:val="16"/>
        </w:rPr>
        <w:t>. Auflage 20</w:t>
      </w:r>
      <w:r w:rsidR="002C49E6">
        <w:rPr>
          <w:rFonts w:ascii="Times New Roman" w:hAnsi="Times New Roman"/>
          <w:spacing w:val="-2"/>
          <w:sz w:val="14"/>
          <w:szCs w:val="16"/>
        </w:rPr>
        <w:t>2</w:t>
      </w:r>
      <w:r w:rsidR="00F84A5F">
        <w:rPr>
          <w:rFonts w:ascii="Times New Roman" w:hAnsi="Times New Roman"/>
          <w:spacing w:val="-2"/>
          <w:sz w:val="14"/>
          <w:szCs w:val="16"/>
        </w:rPr>
        <w:t>3</w:t>
      </w:r>
      <w:r w:rsidR="00E151ED" w:rsidRPr="00007992">
        <w:rPr>
          <w:rFonts w:ascii="Times New Roman" w:hAnsi="Times New Roman"/>
          <w:spacing w:val="-2"/>
          <w:sz w:val="14"/>
          <w:szCs w:val="16"/>
        </w:rPr>
        <w:t>,</w:t>
      </w:r>
      <w:r w:rsidR="00D02370" w:rsidRPr="00E636C8">
        <w:rPr>
          <w:rFonts w:ascii="Times New Roman" w:hAnsi="Times New Roman"/>
          <w:spacing w:val="-2"/>
          <w:sz w:val="14"/>
          <w:szCs w:val="14"/>
        </w:rPr>
        <w:t xml:space="preserve"> Problem</w:t>
      </w:r>
      <w:r w:rsidR="00C0728C">
        <w:rPr>
          <w:rFonts w:ascii="Times New Roman" w:hAnsi="Times New Roman"/>
          <w:spacing w:val="-2"/>
          <w:sz w:val="14"/>
          <w:szCs w:val="14"/>
        </w:rPr>
        <w:t> </w:t>
      </w:r>
      <w:r w:rsidR="00D02370" w:rsidRPr="00E636C8">
        <w:rPr>
          <w:rFonts w:ascii="Times New Roman" w:hAnsi="Times New Roman"/>
          <w:spacing w:val="-2"/>
          <w:sz w:val="14"/>
          <w:szCs w:val="14"/>
        </w:rPr>
        <w:t>12.</w:t>
      </w:r>
    </w:p>
    <w:p w14:paraId="4E763C1E" w14:textId="77777777" w:rsidR="008E6DE8" w:rsidRPr="00E636C8" w:rsidRDefault="008E6DE8" w:rsidP="00E636C8">
      <w:pPr>
        <w:widowControl/>
        <w:tabs>
          <w:tab w:val="left" w:pos="-720"/>
          <w:tab w:val="left" w:pos="0"/>
          <w:tab w:val="left" w:pos="288"/>
          <w:tab w:val="left" w:pos="576"/>
          <w:tab w:val="left" w:pos="864"/>
          <w:tab w:val="left" w:pos="1116"/>
          <w:tab w:val="left" w:pos="1404"/>
          <w:tab w:val="left" w:pos="1701"/>
          <w:tab w:val="left" w:pos="2268"/>
          <w:tab w:val="left" w:pos="2880"/>
        </w:tabs>
        <w:spacing w:line="160" w:lineRule="exact"/>
        <w:ind w:left="1701" w:hanging="1701"/>
        <w:jc w:val="both"/>
        <w:rPr>
          <w:rFonts w:ascii="Times New Roman" w:hAnsi="Times New Roman"/>
          <w:spacing w:val="-2"/>
          <w:sz w:val="14"/>
          <w:szCs w:val="14"/>
        </w:rPr>
      </w:pPr>
      <w:r w:rsidRPr="00E636C8">
        <w:rPr>
          <w:rFonts w:ascii="Times New Roman" w:hAnsi="Times New Roman"/>
          <w:b/>
          <w:spacing w:val="-2"/>
          <w:sz w:val="14"/>
          <w:szCs w:val="14"/>
        </w:rPr>
        <w:t>Literatur/Aufsätze:</w:t>
      </w:r>
      <w:r w:rsidRPr="00E636C8">
        <w:rPr>
          <w:rFonts w:ascii="Times New Roman" w:hAnsi="Times New Roman"/>
          <w:b/>
          <w:spacing w:val="-2"/>
          <w:sz w:val="14"/>
          <w:szCs w:val="14"/>
        </w:rPr>
        <w:tab/>
      </w:r>
      <w:r w:rsidR="00D82BF9" w:rsidRPr="00E636C8">
        <w:rPr>
          <w:rFonts w:ascii="Times New Roman" w:hAnsi="Times New Roman"/>
          <w:b/>
          <w:spacing w:val="-2"/>
          <w:sz w:val="14"/>
          <w:szCs w:val="14"/>
        </w:rPr>
        <w:tab/>
      </w:r>
      <w:r w:rsidRPr="00E636C8">
        <w:rPr>
          <w:rFonts w:ascii="Times New Roman" w:hAnsi="Times New Roman"/>
          <w:i/>
          <w:spacing w:val="-2"/>
          <w:sz w:val="14"/>
          <w:szCs w:val="14"/>
        </w:rPr>
        <w:t>v. </w:t>
      </w:r>
      <w:proofErr w:type="spellStart"/>
      <w:r w:rsidRPr="00E636C8">
        <w:rPr>
          <w:rFonts w:ascii="Times New Roman" w:hAnsi="Times New Roman"/>
          <w:i/>
          <w:spacing w:val="-2"/>
          <w:sz w:val="14"/>
          <w:szCs w:val="14"/>
        </w:rPr>
        <w:t>Heintschel-Heinegg</w:t>
      </w:r>
      <w:proofErr w:type="spellEnd"/>
      <w:r w:rsidRPr="00E636C8">
        <w:rPr>
          <w:rFonts w:ascii="Times New Roman" w:hAnsi="Times New Roman"/>
          <w:spacing w:val="-2"/>
          <w:sz w:val="14"/>
          <w:szCs w:val="14"/>
        </w:rPr>
        <w:t xml:space="preserve">, Keine Erzwingungshaft gegen ehemalige RAF-Mitglieder – Zum Auskunftsverweigerungsrecht nach § 55 StPO, JA 2008, 823; </w:t>
      </w:r>
      <w:r w:rsidRPr="00E636C8">
        <w:rPr>
          <w:rFonts w:ascii="Times New Roman" w:hAnsi="Times New Roman"/>
          <w:i/>
          <w:spacing w:val="-2"/>
          <w:sz w:val="14"/>
          <w:szCs w:val="14"/>
        </w:rPr>
        <w:t>Martensen</w:t>
      </w:r>
      <w:r w:rsidRPr="00E636C8">
        <w:rPr>
          <w:rFonts w:ascii="Times New Roman" w:hAnsi="Times New Roman"/>
          <w:spacing w:val="-2"/>
          <w:sz w:val="14"/>
          <w:szCs w:val="14"/>
        </w:rPr>
        <w:t xml:space="preserve">, Strafprozessuale Ermittlungen im Lichte des Vorbehalts des Gesetztes, </w:t>
      </w:r>
      <w:proofErr w:type="spellStart"/>
      <w:r w:rsidRPr="00E636C8">
        <w:rPr>
          <w:rFonts w:ascii="Times New Roman" w:hAnsi="Times New Roman"/>
          <w:spacing w:val="-2"/>
          <w:sz w:val="14"/>
          <w:szCs w:val="14"/>
        </w:rPr>
        <w:t>JuS</w:t>
      </w:r>
      <w:proofErr w:type="spellEnd"/>
      <w:r w:rsidRPr="00E636C8">
        <w:rPr>
          <w:rFonts w:ascii="Times New Roman" w:hAnsi="Times New Roman"/>
          <w:spacing w:val="-2"/>
          <w:sz w:val="14"/>
          <w:szCs w:val="14"/>
        </w:rPr>
        <w:t xml:space="preserve"> 1999, 433; </w:t>
      </w:r>
      <w:r w:rsidRPr="00E636C8">
        <w:rPr>
          <w:rFonts w:ascii="Times New Roman" w:hAnsi="Times New Roman"/>
          <w:i/>
          <w:spacing w:val="-2"/>
          <w:sz w:val="14"/>
          <w:szCs w:val="14"/>
        </w:rPr>
        <w:t>Nitz</w:t>
      </w:r>
      <w:r w:rsidRPr="00E636C8">
        <w:rPr>
          <w:rFonts w:ascii="Times New Roman" w:hAnsi="Times New Roman"/>
          <w:spacing w:val="-2"/>
          <w:sz w:val="14"/>
          <w:szCs w:val="14"/>
        </w:rPr>
        <w:t>, Verdeckte Ermittlung als polizeitaktische Maßnahme bei der Strafverfolgung, JA 1999, 418;</w:t>
      </w:r>
      <w:r w:rsidR="00B761B2">
        <w:rPr>
          <w:rFonts w:ascii="Times New Roman" w:hAnsi="Times New Roman"/>
          <w:spacing w:val="-2"/>
          <w:sz w:val="14"/>
          <w:szCs w:val="14"/>
        </w:rPr>
        <w:t xml:space="preserve"> </w:t>
      </w:r>
      <w:r w:rsidR="006F6070" w:rsidRPr="00E636C8">
        <w:rPr>
          <w:rFonts w:ascii="Times New Roman" w:hAnsi="Times New Roman"/>
          <w:bCs/>
          <w:i/>
          <w:spacing w:val="-2"/>
          <w:sz w:val="14"/>
          <w:szCs w:val="14"/>
        </w:rPr>
        <w:t>Ruhmannseder</w:t>
      </w:r>
      <w:r w:rsidR="006F6070" w:rsidRPr="00E636C8">
        <w:rPr>
          <w:rFonts w:ascii="Times New Roman" w:hAnsi="Times New Roman"/>
          <w:bCs/>
          <w:spacing w:val="-2"/>
          <w:sz w:val="14"/>
          <w:szCs w:val="14"/>
        </w:rPr>
        <w:t xml:space="preserve">, Die Neuregelung der strafprozessualen verdeckten Ermittlungsmaßnahmen, JA 2009, 57; </w:t>
      </w:r>
      <w:proofErr w:type="spellStart"/>
      <w:r w:rsidR="006E041E" w:rsidRPr="006E041E">
        <w:rPr>
          <w:rFonts w:ascii="Times New Roman" w:hAnsi="Times New Roman"/>
          <w:i/>
          <w:spacing w:val="-2"/>
          <w:sz w:val="14"/>
          <w:szCs w:val="14"/>
        </w:rPr>
        <w:t>Singelnstein</w:t>
      </w:r>
      <w:proofErr w:type="spellEnd"/>
      <w:r w:rsidR="006E041E">
        <w:rPr>
          <w:rFonts w:ascii="Times New Roman" w:hAnsi="Times New Roman"/>
          <w:spacing w:val="-2"/>
          <w:sz w:val="14"/>
          <w:szCs w:val="14"/>
        </w:rPr>
        <w:t xml:space="preserve">, </w:t>
      </w:r>
      <w:r w:rsidR="006E041E" w:rsidRPr="00B761B2">
        <w:rPr>
          <w:rFonts w:ascii="Times New Roman" w:hAnsi="Times New Roman"/>
          <w:spacing w:val="-2"/>
          <w:sz w:val="14"/>
          <w:szCs w:val="14"/>
        </w:rPr>
        <w:t>Möglichkeiten und Grenzen neuerer strafprozessualer Ermittlungsmaßnahmen – Telekommunikation, Web 2.0, Datenbeschlagnahme, polizeiliche Datenverarbeitung &amp; Co</w:t>
      </w:r>
      <w:r w:rsidR="006E041E">
        <w:rPr>
          <w:rFonts w:ascii="Times New Roman" w:hAnsi="Times New Roman"/>
          <w:spacing w:val="-2"/>
          <w:sz w:val="14"/>
          <w:szCs w:val="14"/>
        </w:rPr>
        <w:t xml:space="preserve">, NStZ 2012, 593; </w:t>
      </w:r>
      <w:r w:rsidRPr="00E636C8">
        <w:rPr>
          <w:rFonts w:ascii="Times New Roman" w:hAnsi="Times New Roman"/>
          <w:i/>
          <w:spacing w:val="-2"/>
          <w:sz w:val="14"/>
          <w:szCs w:val="14"/>
        </w:rPr>
        <w:t>Westhoff</w:t>
      </w:r>
      <w:r w:rsidRPr="00E636C8">
        <w:rPr>
          <w:rFonts w:ascii="Times New Roman" w:hAnsi="Times New Roman"/>
          <w:spacing w:val="-2"/>
          <w:sz w:val="14"/>
          <w:szCs w:val="14"/>
        </w:rPr>
        <w:t xml:space="preserve">, Verfahren, Voraussetzungen und Zuständigkeiten einer Unterbringung nach § 126a StPO, §§ 63, 64 StGB, JA 1997, 50; </w:t>
      </w:r>
      <w:r w:rsidRPr="00E636C8">
        <w:rPr>
          <w:rFonts w:ascii="Times New Roman" w:hAnsi="Times New Roman"/>
          <w:i/>
          <w:spacing w:val="-2"/>
          <w:sz w:val="14"/>
          <w:szCs w:val="14"/>
        </w:rPr>
        <w:t>Wittig</w:t>
      </w:r>
      <w:r w:rsidRPr="00E636C8">
        <w:rPr>
          <w:rFonts w:ascii="Times New Roman" w:hAnsi="Times New Roman"/>
          <w:spacing w:val="-2"/>
          <w:sz w:val="14"/>
          <w:szCs w:val="14"/>
        </w:rPr>
        <w:t xml:space="preserve">, Schleppnetzfahndung, Rasterfahndung und Datenabgleich, </w:t>
      </w:r>
      <w:proofErr w:type="spellStart"/>
      <w:r w:rsidRPr="00E636C8">
        <w:rPr>
          <w:rFonts w:ascii="Times New Roman" w:hAnsi="Times New Roman"/>
          <w:spacing w:val="-2"/>
          <w:sz w:val="14"/>
          <w:szCs w:val="14"/>
        </w:rPr>
        <w:t>JuS</w:t>
      </w:r>
      <w:proofErr w:type="spellEnd"/>
      <w:r w:rsidRPr="00E636C8">
        <w:rPr>
          <w:rFonts w:ascii="Times New Roman" w:hAnsi="Times New Roman"/>
          <w:spacing w:val="-2"/>
          <w:sz w:val="14"/>
          <w:szCs w:val="14"/>
        </w:rPr>
        <w:t xml:space="preserve"> 1997, 961.</w:t>
      </w:r>
    </w:p>
    <w:p w14:paraId="28ED3380" w14:textId="0EDE0D3A" w:rsidR="008E6DE8" w:rsidRPr="00E636C8" w:rsidRDefault="008E6DE8" w:rsidP="00E636C8">
      <w:pPr>
        <w:widowControl/>
        <w:tabs>
          <w:tab w:val="left" w:pos="-720"/>
          <w:tab w:val="left" w:pos="0"/>
          <w:tab w:val="left" w:pos="288"/>
          <w:tab w:val="left" w:pos="576"/>
          <w:tab w:val="left" w:pos="864"/>
          <w:tab w:val="left" w:pos="1116"/>
          <w:tab w:val="left" w:pos="1404"/>
          <w:tab w:val="left" w:pos="1701"/>
          <w:tab w:val="left" w:pos="2268"/>
          <w:tab w:val="left" w:pos="2880"/>
        </w:tabs>
        <w:spacing w:line="160" w:lineRule="exact"/>
        <w:ind w:left="1701" w:hanging="1701"/>
        <w:jc w:val="both"/>
        <w:rPr>
          <w:rFonts w:ascii="Times New Roman" w:hAnsi="Times New Roman"/>
          <w:spacing w:val="-2"/>
          <w:sz w:val="14"/>
          <w:szCs w:val="14"/>
        </w:rPr>
      </w:pPr>
      <w:r w:rsidRPr="00E636C8">
        <w:rPr>
          <w:rFonts w:ascii="Times New Roman" w:hAnsi="Times New Roman"/>
          <w:b/>
          <w:spacing w:val="-2"/>
          <w:sz w:val="14"/>
          <w:szCs w:val="14"/>
        </w:rPr>
        <w:t>Literatur/Fälle:</w:t>
      </w:r>
      <w:r w:rsidRPr="00E636C8">
        <w:rPr>
          <w:rFonts w:ascii="Times New Roman" w:hAnsi="Times New Roman"/>
          <w:b/>
          <w:spacing w:val="-2"/>
          <w:sz w:val="14"/>
          <w:szCs w:val="14"/>
        </w:rPr>
        <w:tab/>
      </w:r>
      <w:r w:rsidRPr="00E636C8">
        <w:rPr>
          <w:rFonts w:ascii="Times New Roman" w:hAnsi="Times New Roman"/>
          <w:i/>
          <w:spacing w:val="-2"/>
          <w:sz w:val="14"/>
          <w:szCs w:val="14"/>
        </w:rPr>
        <w:tab/>
      </w:r>
      <w:r w:rsidR="00D82BF9" w:rsidRPr="00E636C8">
        <w:rPr>
          <w:rFonts w:ascii="Times New Roman" w:hAnsi="Times New Roman"/>
          <w:i/>
          <w:spacing w:val="-2"/>
          <w:sz w:val="14"/>
          <w:szCs w:val="14"/>
        </w:rPr>
        <w:tab/>
      </w:r>
      <w:r w:rsidR="007D185F" w:rsidRPr="00E636C8">
        <w:rPr>
          <w:rFonts w:ascii="Times New Roman" w:hAnsi="Times New Roman"/>
          <w:i/>
          <w:spacing w:val="-2"/>
          <w:sz w:val="14"/>
          <w:szCs w:val="14"/>
        </w:rPr>
        <w:t>Bosch</w:t>
      </w:r>
      <w:r w:rsidR="007D185F" w:rsidRPr="00E636C8">
        <w:rPr>
          <w:rFonts w:ascii="Times New Roman" w:hAnsi="Times New Roman"/>
          <w:spacing w:val="-2"/>
          <w:sz w:val="14"/>
          <w:szCs w:val="14"/>
        </w:rPr>
        <w:t>, Die körperliche Untersuchung des Beschuldig</w:t>
      </w:r>
      <w:r w:rsidR="006F6070" w:rsidRPr="00E636C8">
        <w:rPr>
          <w:rFonts w:ascii="Times New Roman" w:hAnsi="Times New Roman"/>
          <w:spacing w:val="-2"/>
          <w:sz w:val="14"/>
          <w:szCs w:val="14"/>
        </w:rPr>
        <w:t>ten (§ 81a StPO), JURA 2014, 50</w:t>
      </w:r>
      <w:r w:rsidR="007D185F" w:rsidRPr="00E636C8">
        <w:rPr>
          <w:rFonts w:ascii="Times New Roman" w:hAnsi="Times New Roman"/>
          <w:spacing w:val="-2"/>
          <w:sz w:val="14"/>
          <w:szCs w:val="14"/>
        </w:rPr>
        <w:t xml:space="preserve">; </w:t>
      </w:r>
      <w:r w:rsidR="007D185F" w:rsidRPr="00E636C8">
        <w:rPr>
          <w:rFonts w:ascii="Times New Roman" w:hAnsi="Times New Roman"/>
          <w:i/>
          <w:spacing w:val="-2"/>
          <w:sz w:val="14"/>
          <w:szCs w:val="14"/>
        </w:rPr>
        <w:t>Eisenberg</w:t>
      </w:r>
      <w:r w:rsidR="007D185F" w:rsidRPr="00E636C8">
        <w:rPr>
          <w:rFonts w:ascii="Times New Roman" w:hAnsi="Times New Roman"/>
          <w:spacing w:val="-2"/>
          <w:sz w:val="14"/>
          <w:szCs w:val="14"/>
        </w:rPr>
        <w:t>, Zum Verfahren der Unterbringung zur Beobachtung (§</w:t>
      </w:r>
      <w:r w:rsidR="00ED5ED2">
        <w:rPr>
          <w:rFonts w:ascii="Times New Roman" w:hAnsi="Times New Roman"/>
          <w:spacing w:val="-2"/>
          <w:sz w:val="14"/>
          <w:szCs w:val="14"/>
        </w:rPr>
        <w:t> </w:t>
      </w:r>
      <w:r w:rsidR="007D185F" w:rsidRPr="00E636C8">
        <w:rPr>
          <w:rFonts w:ascii="Times New Roman" w:hAnsi="Times New Roman"/>
          <w:spacing w:val="-2"/>
          <w:sz w:val="14"/>
          <w:szCs w:val="14"/>
        </w:rPr>
        <w:t xml:space="preserve">81 StPO) betreffend die Frage der Verhandlungsfähigkeit im Stadium der Hauptverhandlung, NStZ 2015, 433; </w:t>
      </w:r>
      <w:proofErr w:type="spellStart"/>
      <w:r w:rsidRPr="00E636C8">
        <w:rPr>
          <w:rFonts w:ascii="Times New Roman" w:hAnsi="Times New Roman"/>
          <w:i/>
          <w:spacing w:val="-2"/>
          <w:sz w:val="14"/>
          <w:szCs w:val="14"/>
        </w:rPr>
        <w:t>Keiser</w:t>
      </w:r>
      <w:proofErr w:type="spellEnd"/>
      <w:r w:rsidRPr="00E636C8">
        <w:rPr>
          <w:rFonts w:ascii="Times New Roman" w:hAnsi="Times New Roman"/>
          <w:spacing w:val="-2"/>
          <w:sz w:val="14"/>
          <w:szCs w:val="14"/>
        </w:rPr>
        <w:t xml:space="preserve">, Immer Ärger mit E-Mails, JA 2001, 662; </w:t>
      </w:r>
      <w:r w:rsidR="007D185F" w:rsidRPr="00E636C8">
        <w:rPr>
          <w:rFonts w:ascii="Times New Roman" w:hAnsi="Times New Roman"/>
          <w:i/>
          <w:spacing w:val="-2"/>
          <w:sz w:val="14"/>
          <w:szCs w:val="14"/>
        </w:rPr>
        <w:t>Roggan</w:t>
      </w:r>
      <w:r w:rsidR="007D185F" w:rsidRPr="00E636C8">
        <w:rPr>
          <w:rFonts w:ascii="Times New Roman" w:hAnsi="Times New Roman"/>
          <w:spacing w:val="-2"/>
          <w:sz w:val="14"/>
          <w:szCs w:val="14"/>
        </w:rPr>
        <w:t xml:space="preserve">, Die „Technikoffenheit“ von strafprozessualen Ermittlungsbefugnissen und ihre Grenzen, NJW 2015, 1995; </w:t>
      </w:r>
      <w:proofErr w:type="spellStart"/>
      <w:r w:rsidR="007D185F" w:rsidRPr="00E636C8">
        <w:rPr>
          <w:rFonts w:ascii="Times New Roman" w:hAnsi="Times New Roman"/>
          <w:i/>
          <w:spacing w:val="-2"/>
          <w:sz w:val="14"/>
          <w:szCs w:val="14"/>
        </w:rPr>
        <w:t>Singelnstein</w:t>
      </w:r>
      <w:proofErr w:type="spellEnd"/>
      <w:r w:rsidR="007D185F" w:rsidRPr="00E636C8">
        <w:rPr>
          <w:rFonts w:ascii="Times New Roman" w:hAnsi="Times New Roman"/>
          <w:spacing w:val="-2"/>
          <w:sz w:val="14"/>
          <w:szCs w:val="14"/>
        </w:rPr>
        <w:t>, Bildaufnahmen, Orten, Abhören – Entwicklungen und Streitfragen beim Einsatz technischer Mittel zur Strafverfolgung, NStZ 2014, 305</w:t>
      </w:r>
      <w:r w:rsidR="000038EE" w:rsidRPr="00E636C8">
        <w:rPr>
          <w:rFonts w:ascii="Times New Roman" w:hAnsi="Times New Roman"/>
          <w:spacing w:val="-2"/>
          <w:sz w:val="14"/>
          <w:szCs w:val="14"/>
        </w:rPr>
        <w:t xml:space="preserve">; </w:t>
      </w:r>
      <w:proofErr w:type="spellStart"/>
      <w:r w:rsidR="000038EE" w:rsidRPr="00E636C8">
        <w:rPr>
          <w:rFonts w:ascii="Times New Roman" w:hAnsi="Times New Roman"/>
          <w:i/>
          <w:spacing w:val="-2"/>
          <w:sz w:val="14"/>
          <w:szCs w:val="14"/>
        </w:rPr>
        <w:t>Soiné</w:t>
      </w:r>
      <w:proofErr w:type="spellEnd"/>
      <w:r w:rsidR="000038EE" w:rsidRPr="00E636C8">
        <w:rPr>
          <w:rFonts w:ascii="Times New Roman" w:hAnsi="Times New Roman"/>
          <w:spacing w:val="-2"/>
          <w:sz w:val="14"/>
          <w:szCs w:val="14"/>
        </w:rPr>
        <w:t xml:space="preserve">, Personale verdeckte Ermittlungen in sozialen Netzwerken zur Strafverfolgung, NStZ 2014, 248; </w:t>
      </w:r>
      <w:proofErr w:type="spellStart"/>
      <w:r w:rsidR="00E43718">
        <w:rPr>
          <w:rFonts w:ascii="Times New Roman" w:hAnsi="Times New Roman"/>
          <w:i/>
          <w:iCs/>
          <w:spacing w:val="-2"/>
          <w:sz w:val="14"/>
          <w:szCs w:val="14"/>
        </w:rPr>
        <w:t>Weiss</w:t>
      </w:r>
      <w:proofErr w:type="spellEnd"/>
      <w:r w:rsidR="00E43718">
        <w:rPr>
          <w:rFonts w:ascii="Times New Roman" w:hAnsi="Times New Roman"/>
          <w:i/>
          <w:iCs/>
          <w:spacing w:val="-2"/>
          <w:sz w:val="14"/>
          <w:szCs w:val="14"/>
        </w:rPr>
        <w:t xml:space="preserve">, </w:t>
      </w:r>
      <w:r w:rsidR="00E43718">
        <w:rPr>
          <w:rFonts w:ascii="Times New Roman" w:hAnsi="Times New Roman"/>
          <w:spacing w:val="-2"/>
          <w:sz w:val="14"/>
          <w:szCs w:val="14"/>
        </w:rPr>
        <w:t>Legalitätsprinzip und strafprozessuale Zwangsmaßnahmen, JA</w:t>
      </w:r>
      <w:r w:rsidR="00595733">
        <w:rPr>
          <w:rFonts w:ascii="Times New Roman" w:hAnsi="Times New Roman"/>
          <w:spacing w:val="-2"/>
          <w:sz w:val="14"/>
          <w:szCs w:val="14"/>
        </w:rPr>
        <w:t xml:space="preserve"> </w:t>
      </w:r>
      <w:r w:rsidR="00E43718">
        <w:rPr>
          <w:rFonts w:ascii="Times New Roman" w:hAnsi="Times New Roman"/>
          <w:spacing w:val="-2"/>
          <w:sz w:val="14"/>
          <w:szCs w:val="14"/>
        </w:rPr>
        <w:t xml:space="preserve">2023, 462; </w:t>
      </w:r>
      <w:r w:rsidR="007D185F" w:rsidRPr="00E636C8">
        <w:rPr>
          <w:rFonts w:ascii="Times New Roman" w:hAnsi="Times New Roman"/>
          <w:i/>
          <w:spacing w:val="-2"/>
          <w:sz w:val="14"/>
          <w:szCs w:val="14"/>
        </w:rPr>
        <w:t>Werle</w:t>
      </w:r>
      <w:r w:rsidR="007D185F" w:rsidRPr="00E636C8">
        <w:rPr>
          <w:rFonts w:ascii="Times New Roman" w:hAnsi="Times New Roman"/>
          <w:spacing w:val="-2"/>
          <w:sz w:val="14"/>
          <w:szCs w:val="14"/>
        </w:rPr>
        <w:t xml:space="preserve">, Strafprozessuale Zwangsmaßnahmen, </w:t>
      </w:r>
      <w:proofErr w:type="spellStart"/>
      <w:r w:rsidR="007D185F" w:rsidRPr="00E636C8">
        <w:rPr>
          <w:rFonts w:ascii="Times New Roman" w:hAnsi="Times New Roman"/>
          <w:spacing w:val="-2"/>
          <w:sz w:val="14"/>
          <w:szCs w:val="14"/>
        </w:rPr>
        <w:t>JuS</w:t>
      </w:r>
      <w:proofErr w:type="spellEnd"/>
      <w:r w:rsidR="007D185F" w:rsidRPr="00E636C8">
        <w:rPr>
          <w:rFonts w:ascii="Times New Roman" w:hAnsi="Times New Roman"/>
          <w:spacing w:val="-2"/>
          <w:sz w:val="14"/>
          <w:szCs w:val="14"/>
        </w:rPr>
        <w:t xml:space="preserve"> 1993, 935</w:t>
      </w:r>
      <w:r w:rsidR="007D185F" w:rsidRPr="00E636C8">
        <w:rPr>
          <w:rFonts w:ascii="Times New Roman" w:hAnsi="Times New Roman"/>
          <w:i/>
          <w:spacing w:val="-2"/>
          <w:sz w:val="14"/>
          <w:szCs w:val="14"/>
        </w:rPr>
        <w:t>; Zimmermann</w:t>
      </w:r>
      <w:r w:rsidR="007D185F" w:rsidRPr="00E636C8">
        <w:rPr>
          <w:rFonts w:ascii="Times New Roman" w:hAnsi="Times New Roman"/>
          <w:spacing w:val="-2"/>
          <w:sz w:val="14"/>
          <w:szCs w:val="14"/>
        </w:rPr>
        <w:t>, Der strafprozessuale Zugriff auf E-Mails, JA 2014, 321.</w:t>
      </w:r>
    </w:p>
    <w:p w14:paraId="2EDD7EDB" w14:textId="7506CDA6" w:rsidR="008E6DE8" w:rsidRPr="00E636C8" w:rsidRDefault="008E6DE8" w:rsidP="00E636C8">
      <w:pPr>
        <w:widowControl/>
        <w:tabs>
          <w:tab w:val="left" w:pos="-720"/>
          <w:tab w:val="left" w:pos="0"/>
          <w:tab w:val="left" w:pos="288"/>
          <w:tab w:val="left" w:pos="576"/>
          <w:tab w:val="left" w:pos="864"/>
          <w:tab w:val="left" w:pos="1116"/>
          <w:tab w:val="left" w:pos="1404"/>
          <w:tab w:val="left" w:pos="1692"/>
          <w:tab w:val="left" w:pos="2268"/>
          <w:tab w:val="left" w:pos="2880"/>
        </w:tabs>
        <w:spacing w:line="160" w:lineRule="exact"/>
        <w:ind w:left="1692" w:hanging="1692"/>
        <w:jc w:val="both"/>
        <w:rPr>
          <w:rFonts w:ascii="Times New Roman" w:hAnsi="Times New Roman"/>
          <w:spacing w:val="-2"/>
          <w:sz w:val="14"/>
          <w:szCs w:val="14"/>
        </w:rPr>
      </w:pPr>
      <w:r w:rsidRPr="00E636C8">
        <w:rPr>
          <w:rFonts w:ascii="Times New Roman" w:hAnsi="Times New Roman"/>
          <w:b/>
          <w:spacing w:val="-2"/>
          <w:sz w:val="14"/>
          <w:szCs w:val="14"/>
        </w:rPr>
        <w:t>Rechtsprechung:</w:t>
      </w:r>
      <w:r w:rsidRPr="00E636C8">
        <w:rPr>
          <w:rFonts w:ascii="Times New Roman" w:hAnsi="Times New Roman"/>
          <w:b/>
          <w:spacing w:val="-2"/>
          <w:sz w:val="14"/>
          <w:szCs w:val="14"/>
        </w:rPr>
        <w:tab/>
      </w:r>
      <w:r w:rsidRPr="00E636C8">
        <w:rPr>
          <w:rFonts w:ascii="Times New Roman" w:hAnsi="Times New Roman"/>
          <w:b/>
          <w:spacing w:val="-2"/>
          <w:sz w:val="14"/>
          <w:szCs w:val="14"/>
        </w:rPr>
        <w:tab/>
      </w:r>
      <w:r w:rsidR="00E636C8">
        <w:rPr>
          <w:rFonts w:ascii="Times New Roman" w:hAnsi="Times New Roman"/>
          <w:b/>
          <w:spacing w:val="-2"/>
          <w:sz w:val="14"/>
          <w:szCs w:val="14"/>
        </w:rPr>
        <w:tab/>
      </w:r>
      <w:r w:rsidRPr="00E636C8">
        <w:rPr>
          <w:rFonts w:ascii="Times New Roman" w:hAnsi="Times New Roman"/>
          <w:b/>
          <w:spacing w:val="-2"/>
          <w:sz w:val="14"/>
          <w:szCs w:val="14"/>
        </w:rPr>
        <w:t xml:space="preserve">EGMR NJW 2006, 3117 </w:t>
      </w:r>
      <w:r w:rsidRPr="00E636C8">
        <w:rPr>
          <w:rFonts w:ascii="Times New Roman" w:hAnsi="Times New Roman"/>
          <w:spacing w:val="-2"/>
          <w:sz w:val="14"/>
          <w:szCs w:val="14"/>
        </w:rPr>
        <w:t xml:space="preserve">- </w:t>
      </w:r>
      <w:r w:rsidR="004459DB">
        <w:rPr>
          <w:rFonts w:ascii="Times New Roman" w:hAnsi="Times New Roman"/>
          <w:spacing w:val="-2"/>
          <w:sz w:val="14"/>
          <w:szCs w:val="14"/>
        </w:rPr>
        <w:t>Jalloh</w:t>
      </w:r>
      <w:r w:rsidR="004459DB" w:rsidRPr="00E636C8">
        <w:rPr>
          <w:rFonts w:ascii="Times New Roman" w:hAnsi="Times New Roman"/>
          <w:spacing w:val="-2"/>
          <w:sz w:val="14"/>
          <w:szCs w:val="14"/>
        </w:rPr>
        <w:t xml:space="preserve"> </w:t>
      </w:r>
      <w:r w:rsidRPr="00E636C8">
        <w:rPr>
          <w:rFonts w:ascii="Times New Roman" w:hAnsi="Times New Roman"/>
          <w:spacing w:val="-2"/>
          <w:sz w:val="14"/>
          <w:szCs w:val="14"/>
        </w:rPr>
        <w:t>(Brechmitteleinsatz zum Auffinden von Betäubungsmitteln im Körper);</w:t>
      </w:r>
      <w:r w:rsidRPr="00E636C8">
        <w:rPr>
          <w:rFonts w:ascii="Times New Roman" w:hAnsi="Times New Roman"/>
          <w:b/>
          <w:spacing w:val="-2"/>
          <w:sz w:val="14"/>
          <w:szCs w:val="14"/>
        </w:rPr>
        <w:t xml:space="preserve"> BGHSt 33, 347 </w:t>
      </w:r>
      <w:r w:rsidRPr="00E636C8">
        <w:rPr>
          <w:rFonts w:ascii="Times New Roman" w:hAnsi="Times New Roman"/>
          <w:spacing w:val="-2"/>
          <w:sz w:val="14"/>
          <w:szCs w:val="14"/>
        </w:rPr>
        <w:t>– Strafverteidiger (Telefonüberwachung von Verteidigergesprächen);</w:t>
      </w:r>
      <w:r w:rsidRPr="00E636C8">
        <w:rPr>
          <w:rFonts w:ascii="Times New Roman" w:hAnsi="Times New Roman"/>
          <w:b/>
          <w:spacing w:val="-2"/>
          <w:sz w:val="14"/>
          <w:szCs w:val="14"/>
        </w:rPr>
        <w:t xml:space="preserve"> BGHSt 38, 320</w:t>
      </w:r>
      <w:r w:rsidRPr="00E636C8">
        <w:rPr>
          <w:rFonts w:ascii="Times New Roman" w:hAnsi="Times New Roman"/>
          <w:spacing w:val="-2"/>
          <w:sz w:val="14"/>
          <w:szCs w:val="14"/>
        </w:rPr>
        <w:t xml:space="preserve"> – DNA-Analyse (Beweiswert einer DNA-Analyse); </w:t>
      </w:r>
      <w:r w:rsidRPr="00E636C8">
        <w:rPr>
          <w:rFonts w:ascii="Times New Roman" w:hAnsi="Times New Roman"/>
          <w:b/>
          <w:spacing w:val="-2"/>
          <w:sz w:val="14"/>
          <w:szCs w:val="14"/>
        </w:rPr>
        <w:t>BGHSt 41, 64</w:t>
      </w:r>
      <w:r w:rsidRPr="00E636C8">
        <w:rPr>
          <w:rFonts w:ascii="Times New Roman" w:hAnsi="Times New Roman"/>
          <w:spacing w:val="-2"/>
          <w:sz w:val="14"/>
          <w:szCs w:val="14"/>
        </w:rPr>
        <w:t xml:space="preserve"> – V-Mann (Dauerhaftigkeit der Identitätsänderung); </w:t>
      </w:r>
      <w:r w:rsidRPr="00E636C8">
        <w:rPr>
          <w:rFonts w:ascii="Times New Roman" w:hAnsi="Times New Roman"/>
          <w:b/>
          <w:spacing w:val="-2"/>
          <w:sz w:val="14"/>
          <w:szCs w:val="14"/>
        </w:rPr>
        <w:t xml:space="preserve">BGHSt 46, 277 </w:t>
      </w:r>
      <w:r w:rsidRPr="00E636C8">
        <w:rPr>
          <w:rFonts w:ascii="Times New Roman" w:hAnsi="Times New Roman"/>
          <w:spacing w:val="-2"/>
          <w:sz w:val="14"/>
          <w:szCs w:val="14"/>
        </w:rPr>
        <w:t>– GPS (Unzulässigkeit einer Totalüberwachung)</w:t>
      </w:r>
      <w:r w:rsidR="00D02370" w:rsidRPr="00E636C8">
        <w:rPr>
          <w:rFonts w:ascii="Times New Roman" w:hAnsi="Times New Roman"/>
          <w:spacing w:val="-2"/>
          <w:sz w:val="14"/>
          <w:szCs w:val="14"/>
        </w:rPr>
        <w:t xml:space="preserve">; </w:t>
      </w:r>
      <w:r w:rsidR="00D3470B" w:rsidRPr="00E636C8">
        <w:rPr>
          <w:rFonts w:ascii="Times New Roman" w:hAnsi="Times New Roman"/>
          <w:b/>
          <w:spacing w:val="-2"/>
          <w:sz w:val="14"/>
          <w:szCs w:val="14"/>
        </w:rPr>
        <w:t>BGHSt 58, 212</w:t>
      </w:r>
      <w:r w:rsidR="00D3470B" w:rsidRPr="00E636C8">
        <w:rPr>
          <w:rFonts w:ascii="Times New Roman" w:hAnsi="Times New Roman"/>
          <w:spacing w:val="-2"/>
          <w:sz w:val="14"/>
          <w:szCs w:val="14"/>
        </w:rPr>
        <w:t xml:space="preserve"> – Überzeugung von der Täterschaft aufgrund Übereinstimmung von DNA-Identifizierungsmustern (Beweiswürdigung im Strafverfahren);</w:t>
      </w:r>
      <w:r w:rsidR="00D3470B">
        <w:rPr>
          <w:rFonts w:ascii="Times New Roman" w:hAnsi="Times New Roman"/>
          <w:spacing w:val="-2"/>
          <w:sz w:val="14"/>
          <w:szCs w:val="14"/>
        </w:rPr>
        <w:t xml:space="preserve"> </w:t>
      </w:r>
      <w:r w:rsidR="009D3BD4">
        <w:rPr>
          <w:rFonts w:ascii="Times New Roman" w:hAnsi="Times New Roman"/>
          <w:b/>
          <w:bCs/>
          <w:spacing w:val="-2"/>
          <w:sz w:val="14"/>
          <w:szCs w:val="14"/>
        </w:rPr>
        <w:t xml:space="preserve">BGHSt 67, 29 </w:t>
      </w:r>
      <w:r w:rsidR="009D3BD4">
        <w:rPr>
          <w:rFonts w:ascii="Times New Roman" w:hAnsi="Times New Roman"/>
          <w:spacing w:val="-2"/>
          <w:sz w:val="14"/>
          <w:szCs w:val="14"/>
        </w:rPr>
        <w:t xml:space="preserve">– </w:t>
      </w:r>
      <w:proofErr w:type="spellStart"/>
      <w:r w:rsidR="004B4317">
        <w:rPr>
          <w:rFonts w:ascii="Times New Roman" w:hAnsi="Times New Roman"/>
          <w:spacing w:val="-2"/>
          <w:sz w:val="14"/>
          <w:szCs w:val="14"/>
        </w:rPr>
        <w:t>EncroChat</w:t>
      </w:r>
      <w:proofErr w:type="spellEnd"/>
      <w:r w:rsidR="004B4317">
        <w:rPr>
          <w:rFonts w:ascii="Times New Roman" w:hAnsi="Times New Roman"/>
          <w:spacing w:val="-2"/>
          <w:sz w:val="14"/>
          <w:szCs w:val="14"/>
        </w:rPr>
        <w:t xml:space="preserve"> (</w:t>
      </w:r>
      <w:r w:rsidR="009D3BD4">
        <w:rPr>
          <w:rFonts w:ascii="Times New Roman" w:hAnsi="Times New Roman"/>
          <w:spacing w:val="-2"/>
          <w:sz w:val="14"/>
          <w:szCs w:val="14"/>
        </w:rPr>
        <w:t xml:space="preserve">Verwertbarkeit von </w:t>
      </w:r>
      <w:proofErr w:type="spellStart"/>
      <w:r w:rsidR="009D3BD4">
        <w:rPr>
          <w:rFonts w:ascii="Times New Roman" w:hAnsi="Times New Roman"/>
          <w:spacing w:val="-2"/>
          <w:sz w:val="14"/>
          <w:szCs w:val="14"/>
        </w:rPr>
        <w:t>EncroChat</w:t>
      </w:r>
      <w:proofErr w:type="spellEnd"/>
      <w:r w:rsidR="009D3BD4">
        <w:rPr>
          <w:rFonts w:ascii="Times New Roman" w:hAnsi="Times New Roman"/>
          <w:spacing w:val="-2"/>
          <w:sz w:val="14"/>
          <w:szCs w:val="14"/>
        </w:rPr>
        <w:t>-Daten</w:t>
      </w:r>
      <w:r w:rsidR="004B4317">
        <w:rPr>
          <w:rFonts w:ascii="Times New Roman" w:hAnsi="Times New Roman"/>
          <w:spacing w:val="-2"/>
          <w:sz w:val="14"/>
          <w:szCs w:val="14"/>
        </w:rPr>
        <w:t>)</w:t>
      </w:r>
      <w:r w:rsidR="009D3BD4">
        <w:rPr>
          <w:rFonts w:ascii="Times New Roman" w:hAnsi="Times New Roman"/>
          <w:spacing w:val="-2"/>
          <w:sz w:val="14"/>
          <w:szCs w:val="14"/>
        </w:rPr>
        <w:t xml:space="preserve">; </w:t>
      </w:r>
      <w:r w:rsidR="00E84161" w:rsidRPr="00E636C8">
        <w:rPr>
          <w:rFonts w:ascii="Times New Roman" w:hAnsi="Times New Roman"/>
          <w:b/>
          <w:spacing w:val="-2"/>
          <w:sz w:val="14"/>
          <w:szCs w:val="14"/>
        </w:rPr>
        <w:t>BGH NStZ 2015, 47</w:t>
      </w:r>
      <w:r w:rsidR="004F3419" w:rsidRPr="00E636C8">
        <w:rPr>
          <w:rFonts w:ascii="Times New Roman" w:hAnsi="Times New Roman"/>
          <w:b/>
          <w:spacing w:val="-2"/>
          <w:sz w:val="14"/>
          <w:szCs w:val="14"/>
        </w:rPr>
        <w:t>6</w:t>
      </w:r>
      <w:r w:rsidR="00E84161" w:rsidRPr="00E636C8">
        <w:rPr>
          <w:rFonts w:ascii="Times New Roman" w:hAnsi="Times New Roman"/>
          <w:spacing w:val="-2"/>
          <w:sz w:val="14"/>
          <w:szCs w:val="14"/>
        </w:rPr>
        <w:t xml:space="preserve"> – Verwertung eines DNA-Gutachtens (Beweiswürdigung); </w:t>
      </w:r>
      <w:r w:rsidR="009C4A74" w:rsidRPr="00E636C8">
        <w:rPr>
          <w:rFonts w:ascii="Times New Roman" w:hAnsi="Times New Roman"/>
          <w:b/>
          <w:spacing w:val="-2"/>
          <w:sz w:val="14"/>
          <w:szCs w:val="14"/>
        </w:rPr>
        <w:t>BGH NJW 2015, 2594</w:t>
      </w:r>
      <w:r w:rsidR="009C4A74" w:rsidRPr="00E636C8">
        <w:rPr>
          <w:rFonts w:ascii="Times New Roman" w:hAnsi="Times New Roman"/>
          <w:spacing w:val="-2"/>
          <w:sz w:val="14"/>
          <w:szCs w:val="14"/>
        </w:rPr>
        <w:t xml:space="preserve"> –</w:t>
      </w:r>
      <w:r w:rsidR="00C6776A">
        <w:rPr>
          <w:rFonts w:ascii="Times New Roman" w:hAnsi="Times New Roman"/>
          <w:spacing w:val="-2"/>
          <w:sz w:val="14"/>
          <w:szCs w:val="14"/>
        </w:rPr>
        <w:t xml:space="preserve"> </w:t>
      </w:r>
      <w:r w:rsidR="009C4A74" w:rsidRPr="00E636C8">
        <w:rPr>
          <w:rFonts w:ascii="Times New Roman" w:hAnsi="Times New Roman"/>
          <w:spacing w:val="-2"/>
          <w:sz w:val="14"/>
          <w:szCs w:val="14"/>
        </w:rPr>
        <w:t xml:space="preserve">DNA-Identifizierungsmuster </w:t>
      </w:r>
      <w:r w:rsidR="0028668C">
        <w:rPr>
          <w:rFonts w:ascii="Times New Roman" w:hAnsi="Times New Roman"/>
          <w:spacing w:val="-2"/>
          <w:sz w:val="14"/>
          <w:szCs w:val="14"/>
        </w:rPr>
        <w:t>für</w:t>
      </w:r>
      <w:r w:rsidR="009C4A74" w:rsidRPr="00E636C8">
        <w:rPr>
          <w:rFonts w:ascii="Times New Roman" w:hAnsi="Times New Roman"/>
          <w:spacing w:val="-2"/>
          <w:sz w:val="14"/>
          <w:szCs w:val="14"/>
        </w:rPr>
        <w:t xml:space="preserve"> künftige</w:t>
      </w:r>
      <w:r w:rsidR="0028668C">
        <w:rPr>
          <w:rFonts w:ascii="Times New Roman" w:hAnsi="Times New Roman"/>
          <w:spacing w:val="-2"/>
          <w:sz w:val="14"/>
          <w:szCs w:val="14"/>
        </w:rPr>
        <w:t>s</w:t>
      </w:r>
      <w:r w:rsidR="009C4A74" w:rsidRPr="00E636C8">
        <w:rPr>
          <w:rFonts w:ascii="Times New Roman" w:hAnsi="Times New Roman"/>
          <w:spacing w:val="-2"/>
          <w:sz w:val="14"/>
          <w:szCs w:val="14"/>
        </w:rPr>
        <w:t xml:space="preserve"> Strafverfahren (verfahrensfehlerhafte Verwendung einer Speichelprobe).</w:t>
      </w:r>
    </w:p>
    <w:sectPr w:rsidR="008E6DE8" w:rsidRPr="00E636C8" w:rsidSect="008E6DE8">
      <w:pgSz w:w="11906" w:h="16838"/>
      <w:pgMar w:top="567" w:right="624" w:bottom="454" w:left="1077" w:header="567" w:footer="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9BCA" w14:textId="77777777" w:rsidR="006129BA" w:rsidRDefault="006129BA">
      <w:pPr>
        <w:widowControl/>
        <w:spacing w:line="-20" w:lineRule="auto"/>
      </w:pPr>
    </w:p>
  </w:endnote>
  <w:endnote w:type="continuationSeparator" w:id="0">
    <w:p w14:paraId="41B75AC5" w14:textId="77777777" w:rsidR="006129BA" w:rsidRDefault="006129BA">
      <w:r>
        <w:t xml:space="preserve"> </w:t>
      </w:r>
    </w:p>
  </w:endnote>
  <w:endnote w:type="continuationNotice" w:id="1">
    <w:p w14:paraId="5ED7A1E7" w14:textId="77777777" w:rsidR="006129BA" w:rsidRDefault="006129B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4846E" w14:textId="77777777" w:rsidR="006129BA" w:rsidRDefault="006129BA">
      <w:r>
        <w:separator/>
      </w:r>
    </w:p>
  </w:footnote>
  <w:footnote w:type="continuationSeparator" w:id="0">
    <w:p w14:paraId="45A607CA" w14:textId="77777777" w:rsidR="006129BA" w:rsidRDefault="00612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30E3C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2486AC5"/>
    <w:multiLevelType w:val="singleLevel"/>
    <w:tmpl w:val="712E5232"/>
    <w:lvl w:ilvl="0">
      <w:start w:val="1"/>
      <w:numFmt w:val="decimal"/>
      <w:lvlText w:val="%1. "/>
      <w:legacy w:legacy="1" w:legacySpace="0" w:legacyIndent="283"/>
      <w:lvlJc w:val="left"/>
      <w:pPr>
        <w:ind w:left="567" w:hanging="283"/>
      </w:pPr>
      <w:rPr>
        <w:rFonts w:ascii="Times New Roman" w:hAnsi="Times New Roman" w:cs="Times New Roman" w:hint="default"/>
        <w:b/>
        <w:i w:val="0"/>
        <w:sz w:val="20"/>
        <w:u w:val="none"/>
      </w:rPr>
    </w:lvl>
  </w:abstractNum>
  <w:abstractNum w:abstractNumId="2" w15:restartNumberingAfterBreak="0">
    <w:nsid w:val="5466235E"/>
    <w:multiLevelType w:val="singleLevel"/>
    <w:tmpl w:val="131C787C"/>
    <w:lvl w:ilvl="0">
      <w:start w:val="1"/>
      <w:numFmt w:val="upperRoman"/>
      <w:lvlText w:val="%1."/>
      <w:lvlJc w:val="left"/>
      <w:pPr>
        <w:tabs>
          <w:tab w:val="num" w:pos="720"/>
        </w:tabs>
        <w:ind w:left="720" w:hanging="720"/>
      </w:pPr>
      <w:rPr>
        <w:rFonts w:hint="default"/>
        <w:b/>
      </w:rPr>
    </w:lvl>
  </w:abstractNum>
  <w:abstractNum w:abstractNumId="3" w15:restartNumberingAfterBreak="0">
    <w:nsid w:val="5DAC5C18"/>
    <w:multiLevelType w:val="singleLevel"/>
    <w:tmpl w:val="BEEE4048"/>
    <w:lvl w:ilvl="0">
      <w:start w:val="2"/>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num w:numId="1" w16cid:durableId="1302424946">
    <w:abstractNumId w:val="3"/>
  </w:num>
  <w:num w:numId="2" w16cid:durableId="2045400655">
    <w:abstractNumId w:val="1"/>
  </w:num>
  <w:num w:numId="3" w16cid:durableId="858857762">
    <w:abstractNumId w:val="2"/>
  </w:num>
  <w:num w:numId="4" w16cid:durableId="535047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trackRevisions/>
  <w:defaultTabStop w:val="720"/>
  <w:autoHyphenation/>
  <w:hyphenationZone w:val="51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FE"/>
    <w:rsid w:val="000038EE"/>
    <w:rsid w:val="0000456C"/>
    <w:rsid w:val="00033217"/>
    <w:rsid w:val="00057872"/>
    <w:rsid w:val="00065FAE"/>
    <w:rsid w:val="00080913"/>
    <w:rsid w:val="00085E8B"/>
    <w:rsid w:val="00091179"/>
    <w:rsid w:val="000B2AB0"/>
    <w:rsid w:val="000C06AE"/>
    <w:rsid w:val="000C0FC5"/>
    <w:rsid w:val="000D0447"/>
    <w:rsid w:val="001130E6"/>
    <w:rsid w:val="00115F17"/>
    <w:rsid w:val="00133CA1"/>
    <w:rsid w:val="0018670D"/>
    <w:rsid w:val="001901ED"/>
    <w:rsid w:val="00190FD3"/>
    <w:rsid w:val="001A7641"/>
    <w:rsid w:val="001C6B34"/>
    <w:rsid w:val="001D793C"/>
    <w:rsid w:val="001E491D"/>
    <w:rsid w:val="00215FF4"/>
    <w:rsid w:val="0024688A"/>
    <w:rsid w:val="0025098A"/>
    <w:rsid w:val="0028668C"/>
    <w:rsid w:val="00290199"/>
    <w:rsid w:val="002A305F"/>
    <w:rsid w:val="002C49E6"/>
    <w:rsid w:val="003131F8"/>
    <w:rsid w:val="00317297"/>
    <w:rsid w:val="00361DA8"/>
    <w:rsid w:val="003A22E3"/>
    <w:rsid w:val="003A79AB"/>
    <w:rsid w:val="00406F55"/>
    <w:rsid w:val="00411796"/>
    <w:rsid w:val="004459DB"/>
    <w:rsid w:val="00467AFE"/>
    <w:rsid w:val="00497E2D"/>
    <w:rsid w:val="004B4317"/>
    <w:rsid w:val="004B4CF4"/>
    <w:rsid w:val="004C39B7"/>
    <w:rsid w:val="004C6931"/>
    <w:rsid w:val="004E07EB"/>
    <w:rsid w:val="004F3419"/>
    <w:rsid w:val="00521B17"/>
    <w:rsid w:val="00536F3B"/>
    <w:rsid w:val="0055444C"/>
    <w:rsid w:val="00594898"/>
    <w:rsid w:val="00595733"/>
    <w:rsid w:val="005971D0"/>
    <w:rsid w:val="005E14D6"/>
    <w:rsid w:val="005F18C7"/>
    <w:rsid w:val="005F2A50"/>
    <w:rsid w:val="005F6DD1"/>
    <w:rsid w:val="006129BA"/>
    <w:rsid w:val="00620C32"/>
    <w:rsid w:val="00624890"/>
    <w:rsid w:val="00625D10"/>
    <w:rsid w:val="0063209E"/>
    <w:rsid w:val="00633109"/>
    <w:rsid w:val="00655EBB"/>
    <w:rsid w:val="006920E6"/>
    <w:rsid w:val="006C384D"/>
    <w:rsid w:val="006C6717"/>
    <w:rsid w:val="006C6BE7"/>
    <w:rsid w:val="006E041E"/>
    <w:rsid w:val="006E55F2"/>
    <w:rsid w:val="006F3570"/>
    <w:rsid w:val="006F6070"/>
    <w:rsid w:val="00701B60"/>
    <w:rsid w:val="0073733D"/>
    <w:rsid w:val="00741882"/>
    <w:rsid w:val="00747DFD"/>
    <w:rsid w:val="00757447"/>
    <w:rsid w:val="00763B55"/>
    <w:rsid w:val="00780B5B"/>
    <w:rsid w:val="007830CF"/>
    <w:rsid w:val="00784045"/>
    <w:rsid w:val="007A5087"/>
    <w:rsid w:val="007B71D0"/>
    <w:rsid w:val="007D185F"/>
    <w:rsid w:val="0080477E"/>
    <w:rsid w:val="00832066"/>
    <w:rsid w:val="008678C9"/>
    <w:rsid w:val="00877CEA"/>
    <w:rsid w:val="00883E2F"/>
    <w:rsid w:val="008B4DA8"/>
    <w:rsid w:val="008C7480"/>
    <w:rsid w:val="008D098F"/>
    <w:rsid w:val="008E27CB"/>
    <w:rsid w:val="008E6DE8"/>
    <w:rsid w:val="00903743"/>
    <w:rsid w:val="009152FC"/>
    <w:rsid w:val="009226E6"/>
    <w:rsid w:val="009432EB"/>
    <w:rsid w:val="00947012"/>
    <w:rsid w:val="00962AFE"/>
    <w:rsid w:val="00975D47"/>
    <w:rsid w:val="00977E2C"/>
    <w:rsid w:val="009A22ED"/>
    <w:rsid w:val="009B5E5F"/>
    <w:rsid w:val="009C382B"/>
    <w:rsid w:val="009C4A74"/>
    <w:rsid w:val="009C4E75"/>
    <w:rsid w:val="009C5A71"/>
    <w:rsid w:val="009C7F69"/>
    <w:rsid w:val="009D1E35"/>
    <w:rsid w:val="009D3BD4"/>
    <w:rsid w:val="009E527A"/>
    <w:rsid w:val="009F106A"/>
    <w:rsid w:val="009F417B"/>
    <w:rsid w:val="00A435C0"/>
    <w:rsid w:val="00A72FB9"/>
    <w:rsid w:val="00A745CF"/>
    <w:rsid w:val="00A766C7"/>
    <w:rsid w:val="00A90673"/>
    <w:rsid w:val="00AB7972"/>
    <w:rsid w:val="00AD01AE"/>
    <w:rsid w:val="00B424E6"/>
    <w:rsid w:val="00B71F96"/>
    <w:rsid w:val="00B761B2"/>
    <w:rsid w:val="00BD353B"/>
    <w:rsid w:val="00C0728C"/>
    <w:rsid w:val="00C1526E"/>
    <w:rsid w:val="00C44965"/>
    <w:rsid w:val="00C45EA2"/>
    <w:rsid w:val="00C64A31"/>
    <w:rsid w:val="00C6776A"/>
    <w:rsid w:val="00C8192A"/>
    <w:rsid w:val="00CA1571"/>
    <w:rsid w:val="00CC29DE"/>
    <w:rsid w:val="00CC3420"/>
    <w:rsid w:val="00CE551F"/>
    <w:rsid w:val="00CE7E92"/>
    <w:rsid w:val="00CF57DB"/>
    <w:rsid w:val="00D02370"/>
    <w:rsid w:val="00D2343A"/>
    <w:rsid w:val="00D3470B"/>
    <w:rsid w:val="00D82BF9"/>
    <w:rsid w:val="00DD3F5D"/>
    <w:rsid w:val="00DE2498"/>
    <w:rsid w:val="00E01800"/>
    <w:rsid w:val="00E151ED"/>
    <w:rsid w:val="00E26C54"/>
    <w:rsid w:val="00E43718"/>
    <w:rsid w:val="00E636C8"/>
    <w:rsid w:val="00E84161"/>
    <w:rsid w:val="00EA10DE"/>
    <w:rsid w:val="00ED5ED2"/>
    <w:rsid w:val="00F002FC"/>
    <w:rsid w:val="00F20485"/>
    <w:rsid w:val="00F42D3C"/>
    <w:rsid w:val="00F547CF"/>
    <w:rsid w:val="00F63EC9"/>
    <w:rsid w:val="00F743F9"/>
    <w:rsid w:val="00F84A5F"/>
    <w:rsid w:val="00FA665B"/>
    <w:rsid w:val="00FC56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775D5F"/>
  <w15:chartTrackingRefBased/>
  <w15:docId w15:val="{35902D49-858D-45B9-9C0C-C6D94E56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overflowPunct w:val="0"/>
      <w:autoSpaceDE w:val="0"/>
      <w:autoSpaceDN w:val="0"/>
      <w:adjustRightInd w:val="0"/>
      <w:textAlignment w:val="baseline"/>
    </w:pPr>
    <w:rPr>
      <w:rFonts w:ascii="Dutch Roman 12pt" w:hAnsi="Dutch Roman 12pt"/>
      <w:sz w:val="24"/>
    </w:rPr>
  </w:style>
  <w:style w:type="paragraph" w:styleId="berschrift1">
    <w:name w:val="heading 1"/>
    <w:basedOn w:val="Standard"/>
    <w:next w:val="Standard"/>
    <w:qFormat/>
    <w:pPr>
      <w:keepNext/>
      <w:framePr w:w="9726" w:h="1417" w:hSpace="240" w:vSpace="120" w:wrap="auto" w:vAnchor="text" w:hAnchor="page" w:x="1324" w:y="513"/>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both"/>
      <w:outlineLvl w:val="0"/>
    </w:pPr>
    <w:rPr>
      <w:rFonts w:ascii="Times New Roman" w:hAnsi="Times New Roman"/>
      <w:b/>
      <w:spacing w:val="-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klein">
    <w:name w:val="klein"/>
    <w:rPr>
      <w:rFonts w:ascii="Arial Narrow" w:hAnsi="Arial Narrow"/>
      <w:noProof w:val="0"/>
      <w:sz w:val="16"/>
      <w:lang w:val="en-US"/>
    </w:rPr>
  </w:style>
  <w:style w:type="character" w:customStyle="1" w:styleId="berschr-1">
    <w:name w:val="Überschr-1"/>
    <w:rPr>
      <w:rFonts w:ascii="Dutch Roman 12pt" w:hAnsi="Dutch Roman 12pt"/>
      <w:noProof w:val="0"/>
      <w:sz w:val="24"/>
      <w:lang w:val="en-US"/>
    </w:rPr>
  </w:style>
  <w:style w:type="character" w:customStyle="1" w:styleId="berschr-2">
    <w:name w:val="Überschr-2"/>
    <w:rPr>
      <w:rFonts w:ascii="Dutch Roman 12pt" w:hAnsi="Dutch Roman 12pt"/>
      <w:noProof w:val="0"/>
      <w:sz w:val="24"/>
      <w:lang w:val="en-US"/>
    </w:rPr>
  </w:style>
  <w:style w:type="character" w:customStyle="1" w:styleId="berschr-3">
    <w:name w:val="Überschr-3"/>
    <w:rPr>
      <w:rFonts w:ascii="Dutch Roman 12pt" w:hAnsi="Dutch Roman 12pt"/>
      <w:noProof w:val="0"/>
      <w:sz w:val="24"/>
      <w:lang w:val="en-US"/>
    </w:rPr>
  </w:style>
  <w:style w:type="character" w:customStyle="1" w:styleId="berschr-4">
    <w:name w:val="Überschr-4"/>
    <w:rPr>
      <w:rFonts w:ascii="Dutch Roman 12pt" w:hAnsi="Dutch Roman 12pt"/>
      <w:noProof w:val="0"/>
      <w:sz w:val="24"/>
      <w:lang w:val="en-US"/>
    </w:rPr>
  </w:style>
  <w:style w:type="character" w:customStyle="1" w:styleId="berschr-5">
    <w:name w:val="Überschr-5"/>
    <w:rPr>
      <w:rFonts w:ascii="Dutch Roman 12pt" w:hAnsi="Dutch Roman 12pt"/>
      <w:noProof w:val="0"/>
      <w:sz w:val="24"/>
      <w:lang w:val="en-US"/>
    </w:rPr>
  </w:style>
  <w:style w:type="character" w:customStyle="1" w:styleId="Kopftext">
    <w:name w:val="Kopftext"/>
    <w:rPr>
      <w:rFonts w:ascii="Dutch Roman 12pt" w:hAnsi="Dutch Roman 12pt"/>
      <w:noProof w:val="0"/>
      <w:sz w:val="24"/>
      <w:lang w:val="en-US"/>
    </w:rPr>
  </w:style>
  <w:style w:type="paragraph" w:styleId="Verzeichnis1">
    <w:name w:val="toc 1"/>
    <w:basedOn w:val="Standard"/>
    <w:next w:val="Standard"/>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semiHidden/>
    <w:pPr>
      <w:tabs>
        <w:tab w:val="right" w:leader="dot" w:pos="9360"/>
      </w:tabs>
      <w:suppressAutoHyphens/>
      <w:ind w:left="720" w:right="720"/>
    </w:pPr>
    <w:rPr>
      <w:lang w:val="en-US"/>
    </w:rPr>
  </w:style>
  <w:style w:type="paragraph" w:styleId="Verzeichnis3">
    <w:name w:val="toc 3"/>
    <w:basedOn w:val="Standard"/>
    <w:next w:val="Standard"/>
    <w:semiHidden/>
    <w:pPr>
      <w:tabs>
        <w:tab w:val="right" w:leader="dot" w:pos="9360"/>
      </w:tabs>
      <w:suppressAutoHyphens/>
      <w:ind w:left="720" w:right="720"/>
    </w:pPr>
    <w:rPr>
      <w:lang w:val="en-US"/>
    </w:rPr>
  </w:style>
  <w:style w:type="paragraph" w:styleId="Verzeichnis4">
    <w:name w:val="toc 4"/>
    <w:basedOn w:val="Standard"/>
    <w:next w:val="Standard"/>
    <w:semiHidden/>
    <w:pPr>
      <w:tabs>
        <w:tab w:val="right" w:leader="dot" w:pos="9360"/>
      </w:tabs>
      <w:suppressAutoHyphens/>
      <w:ind w:left="720" w:right="720"/>
    </w:pPr>
    <w:rPr>
      <w:lang w:val="en-US"/>
    </w:rPr>
  </w:style>
  <w:style w:type="paragraph" w:styleId="Verzeichnis5">
    <w:name w:val="toc 5"/>
    <w:basedOn w:val="Standard"/>
    <w:next w:val="Standard"/>
    <w:semiHidden/>
    <w:pPr>
      <w:tabs>
        <w:tab w:val="right" w:leader="dot" w:pos="9360"/>
      </w:tabs>
      <w:suppressAutoHyphens/>
      <w:ind w:left="720" w:right="720"/>
    </w:pPr>
    <w:rPr>
      <w:lang w:val="en-US"/>
    </w:rPr>
  </w:style>
  <w:style w:type="paragraph" w:styleId="Verzeichnis6">
    <w:name w:val="toc 6"/>
    <w:basedOn w:val="Standard"/>
    <w:next w:val="Standard"/>
    <w:semiHidden/>
    <w:pPr>
      <w:tabs>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right" w:pos="9360"/>
      </w:tabs>
      <w:suppressAutoHyphens/>
      <w:ind w:left="720" w:hanging="720"/>
    </w:pPr>
    <w:rPr>
      <w:lang w:val="en-US"/>
    </w:rPr>
  </w:style>
  <w:style w:type="paragraph" w:styleId="Verzeichnis9">
    <w:name w:val="toc 9"/>
    <w:basedOn w:val="Standard"/>
    <w:next w:val="Standard"/>
    <w:semiHidden/>
    <w:pPr>
      <w:tabs>
        <w:tab w:val="right" w:leader="dot" w:pos="9360"/>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720" w:hanging="720"/>
    </w:pPr>
    <w:rPr>
      <w:lang w:val="en-US"/>
    </w:rPr>
  </w:style>
  <w:style w:type="paragraph" w:styleId="Index2">
    <w:name w:val="index 2"/>
    <w:basedOn w:val="Standard"/>
    <w:next w:val="Standard"/>
    <w:semiHidden/>
    <w:pPr>
      <w:tabs>
        <w:tab w:val="right" w:leader="dot" w:pos="9360"/>
      </w:tabs>
      <w:suppressAutoHyphens/>
      <w:ind w:left="720"/>
    </w:pPr>
    <w:rPr>
      <w:lang w:val="en-US"/>
    </w:rPr>
  </w:style>
  <w:style w:type="paragraph" w:styleId="RGV-berschrift">
    <w:name w:val="toa heading"/>
    <w:basedOn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Sprechblasentext">
    <w:name w:val="Balloon Text"/>
    <w:basedOn w:val="Standard"/>
    <w:semiHidden/>
    <w:rPr>
      <w:rFonts w:ascii="Tahoma" w:hAnsi="Tahoma" w:cs="Tahoma"/>
      <w:sz w:val="16"/>
      <w:szCs w:val="16"/>
    </w:rPr>
  </w:style>
  <w:style w:type="character" w:customStyle="1" w:styleId="zit">
    <w:name w:val="zit"/>
    <w:rsid w:val="009C4A74"/>
  </w:style>
  <w:style w:type="character" w:styleId="Hyperlink">
    <w:name w:val="Hyperlink"/>
    <w:uiPriority w:val="99"/>
    <w:semiHidden/>
    <w:unhideWhenUsed/>
    <w:rsid w:val="009C4A74"/>
    <w:rPr>
      <w:color w:val="0000FF"/>
      <w:u w:val="single"/>
    </w:rPr>
  </w:style>
  <w:style w:type="character" w:customStyle="1" w:styleId="unsichtbar">
    <w:name w:val="unsichtbar"/>
    <w:rsid w:val="009C4A74"/>
  </w:style>
  <w:style w:type="character" w:styleId="Kommentarzeichen">
    <w:name w:val="annotation reference"/>
    <w:uiPriority w:val="99"/>
    <w:semiHidden/>
    <w:unhideWhenUsed/>
    <w:rsid w:val="007D185F"/>
    <w:rPr>
      <w:sz w:val="18"/>
      <w:szCs w:val="18"/>
    </w:rPr>
  </w:style>
  <w:style w:type="paragraph" w:styleId="Kommentartext">
    <w:name w:val="annotation text"/>
    <w:basedOn w:val="Standard"/>
    <w:link w:val="KommentartextZchn"/>
    <w:uiPriority w:val="99"/>
    <w:semiHidden/>
    <w:unhideWhenUsed/>
    <w:rsid w:val="007D185F"/>
    <w:rPr>
      <w:szCs w:val="24"/>
    </w:rPr>
  </w:style>
  <w:style w:type="character" w:customStyle="1" w:styleId="KommentartextZchn">
    <w:name w:val="Kommentartext Zchn"/>
    <w:link w:val="Kommentartext"/>
    <w:uiPriority w:val="99"/>
    <w:semiHidden/>
    <w:rsid w:val="007D185F"/>
    <w:rPr>
      <w:rFonts w:ascii="Dutch Roman 12pt" w:hAnsi="Dutch Roman 12pt"/>
      <w:sz w:val="24"/>
      <w:szCs w:val="24"/>
    </w:rPr>
  </w:style>
  <w:style w:type="paragraph" w:styleId="Kommentarthema">
    <w:name w:val="annotation subject"/>
    <w:basedOn w:val="Kommentartext"/>
    <w:next w:val="Kommentartext"/>
    <w:link w:val="KommentarthemaZchn"/>
    <w:uiPriority w:val="99"/>
    <w:semiHidden/>
    <w:unhideWhenUsed/>
    <w:rsid w:val="007D185F"/>
    <w:rPr>
      <w:b/>
      <w:bCs/>
      <w:sz w:val="20"/>
      <w:szCs w:val="20"/>
    </w:rPr>
  </w:style>
  <w:style w:type="character" w:customStyle="1" w:styleId="KommentarthemaZchn">
    <w:name w:val="Kommentarthema Zchn"/>
    <w:link w:val="Kommentarthema"/>
    <w:uiPriority w:val="99"/>
    <w:semiHidden/>
    <w:rsid w:val="007D185F"/>
    <w:rPr>
      <w:rFonts w:ascii="Dutch Roman 12pt" w:hAnsi="Dutch Roman 12pt"/>
      <w:b/>
      <w:bCs/>
      <w:sz w:val="24"/>
      <w:szCs w:val="24"/>
    </w:rPr>
  </w:style>
  <w:style w:type="paragraph" w:styleId="berarbeitung">
    <w:name w:val="Revision"/>
    <w:hidden/>
    <w:uiPriority w:val="71"/>
    <w:rsid w:val="00E43718"/>
    <w:rPr>
      <w:rFonts w:ascii="Dutch Roman 12pt" w:hAnsi="Dutch Roman 12p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2AB069-41B2-4BD5-AD26-8F9F4340B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1350</Words>
  <Characters>8510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09. Kausalität [VorlAT]</vt:lpstr>
    </vt:vector>
  </TitlesOfParts>
  <Company>Humboldt Universität zu Berlin</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Kausalität [VorlAT]</dc:title>
  <dc:subject/>
  <dc:creator>Professor Dr. Bernd Heinrich</dc:creator>
  <cp:keywords/>
  <dc:description/>
  <cp:lastModifiedBy>Judith Schult</cp:lastModifiedBy>
  <cp:revision>2</cp:revision>
  <cp:lastPrinted>2020-10-16T11:38:00Z</cp:lastPrinted>
  <dcterms:created xsi:type="dcterms:W3CDTF">2024-10-09T12:06:00Z</dcterms:created>
  <dcterms:modified xsi:type="dcterms:W3CDTF">2024-10-09T12:06:00Z</dcterms:modified>
</cp:coreProperties>
</file>